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A519B" w14:textId="77777777" w:rsidR="00B255FC" w:rsidRDefault="00B255FC" w:rsidP="00721FDE">
      <w:bookmarkStart w:id="0" w:name="_GoBack"/>
      <w:bookmarkEnd w:id="0"/>
    </w:p>
    <w:p w14:paraId="3B69B245" w14:textId="293988A8" w:rsidR="00721FDE" w:rsidRPr="00D560BB" w:rsidRDefault="00721FDE" w:rsidP="00D560BB">
      <w:pPr>
        <w:jc w:val="center"/>
        <w:rPr>
          <w:rFonts w:ascii="Arial" w:hAnsi="Arial" w:cs="Arial"/>
          <w:sz w:val="32"/>
        </w:rPr>
      </w:pPr>
      <w:r w:rsidRPr="00D560BB">
        <w:rPr>
          <w:rFonts w:ascii="Arial" w:hAnsi="Arial" w:cs="Arial"/>
          <w:sz w:val="32"/>
        </w:rPr>
        <w:t>Construction Industry Training Board</w:t>
      </w:r>
    </w:p>
    <w:p w14:paraId="60E8C1E1" w14:textId="77777777" w:rsidR="00721FDE" w:rsidRPr="00D560BB" w:rsidRDefault="00721FDE" w:rsidP="00D560BB">
      <w:pPr>
        <w:jc w:val="center"/>
        <w:rPr>
          <w:rFonts w:ascii="Arial" w:hAnsi="Arial" w:cs="Arial"/>
          <w:sz w:val="32"/>
        </w:rPr>
      </w:pPr>
      <w:r w:rsidRPr="00D560BB">
        <w:rPr>
          <w:rFonts w:ascii="Arial" w:hAnsi="Arial" w:cs="Arial"/>
          <w:sz w:val="32"/>
        </w:rPr>
        <w:t>Expression of Interest Application Guide</w:t>
      </w:r>
    </w:p>
    <w:p w14:paraId="5C62B326" w14:textId="77777777" w:rsidR="00721FDE" w:rsidRPr="0040571E" w:rsidRDefault="00721FDE" w:rsidP="006D7F0A">
      <w:pPr>
        <w:spacing w:after="0"/>
        <w:rPr>
          <w:rFonts w:ascii="Arial" w:hAnsi="Arial" w:cs="Arial"/>
        </w:rPr>
      </w:pPr>
    </w:p>
    <w:p w14:paraId="517F8D8C" w14:textId="77777777" w:rsidR="0072600B" w:rsidRPr="0040571E" w:rsidRDefault="0072600B">
      <w:pPr>
        <w:rPr>
          <w:rFonts w:ascii="Arial" w:hAnsi="Arial" w:cs="Arial"/>
          <w:b/>
        </w:rPr>
      </w:pPr>
      <w:r w:rsidRPr="0040571E">
        <w:rPr>
          <w:rFonts w:ascii="Arial" w:hAnsi="Arial" w:cs="Arial"/>
          <w:b/>
        </w:rPr>
        <w:t xml:space="preserve">Part 1: Background information </w:t>
      </w:r>
    </w:p>
    <w:p w14:paraId="25661E69" w14:textId="732EFBE6" w:rsidR="00AF23C3" w:rsidRPr="0040571E" w:rsidRDefault="00AF23C3">
      <w:pPr>
        <w:rPr>
          <w:rFonts w:ascii="Arial" w:hAnsi="Arial" w:cs="Arial"/>
          <w:i/>
        </w:rPr>
      </w:pPr>
      <w:r w:rsidRPr="0040571E">
        <w:rPr>
          <w:rFonts w:ascii="Arial" w:hAnsi="Arial" w:cs="Arial"/>
          <w:i/>
        </w:rPr>
        <w:t>Construction Industry Training Board</w:t>
      </w:r>
      <w:r w:rsidR="00C772AE">
        <w:rPr>
          <w:rFonts w:ascii="Arial" w:hAnsi="Arial" w:cs="Arial"/>
          <w:i/>
        </w:rPr>
        <w:t xml:space="preserve"> (CITB)</w:t>
      </w:r>
    </w:p>
    <w:p w14:paraId="59A960DC" w14:textId="77777777" w:rsidR="00B73205" w:rsidRPr="0040571E" w:rsidRDefault="00B73205" w:rsidP="00B73205">
      <w:pPr>
        <w:rPr>
          <w:rFonts w:ascii="Arial" w:hAnsi="Arial" w:cs="Arial"/>
        </w:rPr>
      </w:pPr>
      <w:r w:rsidRPr="0040571E">
        <w:rPr>
          <w:rFonts w:ascii="Arial" w:hAnsi="Arial" w:cs="Arial"/>
        </w:rPr>
        <w:t xml:space="preserve">The Hon David Pisoni MP, Minister for Industry and Skills, invites public expressions of interest for building and construction industry representatives to the Board. </w:t>
      </w:r>
    </w:p>
    <w:p w14:paraId="51F5B309" w14:textId="77777777" w:rsidR="00AF23C3" w:rsidRPr="0040571E" w:rsidRDefault="00D62D2F">
      <w:pPr>
        <w:rPr>
          <w:rFonts w:ascii="Arial" w:hAnsi="Arial" w:cs="Arial"/>
        </w:rPr>
      </w:pPr>
      <w:r w:rsidRPr="0040571E">
        <w:rPr>
          <w:rFonts w:ascii="Arial" w:hAnsi="Arial" w:cs="Arial"/>
        </w:rPr>
        <w:t xml:space="preserve">The Board is </w:t>
      </w:r>
      <w:r w:rsidR="00957BC0" w:rsidRPr="0040571E">
        <w:rPr>
          <w:rFonts w:ascii="Arial" w:hAnsi="Arial" w:cs="Arial"/>
        </w:rPr>
        <w:t xml:space="preserve">responsible for managing and expending funds raised through </w:t>
      </w:r>
      <w:r w:rsidR="008E51FB" w:rsidRPr="0040571E">
        <w:rPr>
          <w:rFonts w:ascii="Arial" w:hAnsi="Arial" w:cs="Arial"/>
        </w:rPr>
        <w:t>a consumer levy</w:t>
      </w:r>
      <w:r w:rsidR="00957BC0" w:rsidRPr="0040571E">
        <w:rPr>
          <w:rFonts w:ascii="Arial" w:hAnsi="Arial" w:cs="Arial"/>
        </w:rPr>
        <w:t xml:space="preserve">, </w:t>
      </w:r>
      <w:r w:rsidR="008E51FB" w:rsidRPr="0040571E">
        <w:rPr>
          <w:rFonts w:ascii="Arial" w:hAnsi="Arial" w:cs="Arial"/>
        </w:rPr>
        <w:t xml:space="preserve">for investment in training and skills development for </w:t>
      </w:r>
      <w:r w:rsidR="00F577AE" w:rsidRPr="0040571E">
        <w:rPr>
          <w:rFonts w:ascii="Arial" w:hAnsi="Arial" w:cs="Arial"/>
        </w:rPr>
        <w:t>South Australia’s</w:t>
      </w:r>
      <w:r w:rsidR="008E51FB" w:rsidRPr="0040571E">
        <w:rPr>
          <w:rFonts w:ascii="Arial" w:hAnsi="Arial" w:cs="Arial"/>
        </w:rPr>
        <w:t xml:space="preserve"> building and construction industry</w:t>
      </w:r>
      <w:r w:rsidR="00665CC4" w:rsidRPr="0040571E">
        <w:rPr>
          <w:rFonts w:ascii="Arial" w:hAnsi="Arial" w:cs="Arial"/>
        </w:rPr>
        <w:t>.</w:t>
      </w:r>
    </w:p>
    <w:p w14:paraId="59E23550" w14:textId="4456AAF2" w:rsidR="002E25E5" w:rsidRDefault="002E25E5">
      <w:pPr>
        <w:rPr>
          <w:rFonts w:ascii="Arial" w:hAnsi="Arial" w:cs="Arial"/>
        </w:rPr>
      </w:pPr>
      <w:r w:rsidRPr="0040571E">
        <w:rPr>
          <w:rFonts w:ascii="Arial" w:hAnsi="Arial" w:cs="Arial"/>
        </w:rPr>
        <w:t xml:space="preserve">Subject to </w:t>
      </w:r>
      <w:r w:rsidR="00AE7C18">
        <w:rPr>
          <w:rFonts w:ascii="Arial" w:hAnsi="Arial" w:cs="Arial"/>
        </w:rPr>
        <w:t>proclamation</w:t>
      </w:r>
      <w:r w:rsidRPr="0040571E">
        <w:rPr>
          <w:rFonts w:ascii="Arial" w:hAnsi="Arial" w:cs="Arial"/>
        </w:rPr>
        <w:t xml:space="preserve"> of the </w:t>
      </w:r>
      <w:r w:rsidRPr="0040571E">
        <w:rPr>
          <w:rFonts w:ascii="Arial" w:hAnsi="Arial" w:cs="Arial"/>
          <w:i/>
        </w:rPr>
        <w:t>Construction Industry Training Fund (Board) Amendment Bill 201</w:t>
      </w:r>
      <w:r w:rsidR="00E455E0">
        <w:rPr>
          <w:rFonts w:ascii="Arial" w:hAnsi="Arial" w:cs="Arial"/>
          <w:i/>
        </w:rPr>
        <w:t>9</w:t>
      </w:r>
      <w:r w:rsidRPr="0040571E">
        <w:rPr>
          <w:rFonts w:ascii="Arial" w:hAnsi="Arial" w:cs="Arial"/>
        </w:rPr>
        <w:t xml:space="preserve">, the </w:t>
      </w:r>
      <w:r w:rsidR="00D62D2F" w:rsidRPr="0040571E">
        <w:rPr>
          <w:rFonts w:ascii="Arial" w:hAnsi="Arial" w:cs="Arial"/>
        </w:rPr>
        <w:t>Board</w:t>
      </w:r>
      <w:r w:rsidRPr="0040571E">
        <w:rPr>
          <w:rFonts w:ascii="Arial" w:hAnsi="Arial" w:cs="Arial"/>
        </w:rPr>
        <w:t xml:space="preserve"> will comprise: a presiding member, a minimum of four, and a maximum of eight, building and construction industry representatives, and two independent members.</w:t>
      </w:r>
    </w:p>
    <w:p w14:paraId="56241E1F" w14:textId="378DF25E" w:rsidR="00D80B9C" w:rsidRPr="0040571E" w:rsidRDefault="00D80B9C" w:rsidP="00D80B9C">
      <w:pPr>
        <w:rPr>
          <w:rFonts w:ascii="Arial" w:hAnsi="Arial" w:cs="Arial"/>
        </w:rPr>
      </w:pPr>
      <w:r w:rsidRPr="0040571E">
        <w:rPr>
          <w:rFonts w:ascii="Arial" w:hAnsi="Arial" w:cs="Arial"/>
        </w:rPr>
        <w:t xml:space="preserve">Expressions of interest are sought for commencement on the Board </w:t>
      </w:r>
      <w:r w:rsidR="004D2237" w:rsidRPr="008174D1">
        <w:rPr>
          <w:rFonts w:ascii="Arial" w:hAnsi="Arial" w:cs="Arial"/>
        </w:rPr>
        <w:t>in June 2019</w:t>
      </w:r>
      <w:r w:rsidR="008174D1">
        <w:rPr>
          <w:rFonts w:ascii="Arial" w:hAnsi="Arial" w:cs="Arial"/>
        </w:rPr>
        <w:t>.</w:t>
      </w:r>
    </w:p>
    <w:p w14:paraId="42A45FDB" w14:textId="77777777" w:rsidR="00806152" w:rsidRPr="0040571E" w:rsidRDefault="00806152">
      <w:pPr>
        <w:rPr>
          <w:rFonts w:ascii="Arial" w:hAnsi="Arial" w:cs="Arial"/>
        </w:rPr>
      </w:pPr>
      <w:r w:rsidRPr="0040571E">
        <w:rPr>
          <w:rFonts w:ascii="Arial" w:hAnsi="Arial" w:cs="Arial"/>
        </w:rPr>
        <w:t>For more information</w:t>
      </w:r>
      <w:r w:rsidR="002E25E5" w:rsidRPr="0040571E">
        <w:rPr>
          <w:rFonts w:ascii="Arial" w:hAnsi="Arial" w:cs="Arial"/>
        </w:rPr>
        <w:t xml:space="preserve"> about the CITB</w:t>
      </w:r>
      <w:r w:rsidR="00665CC4" w:rsidRPr="0040571E">
        <w:rPr>
          <w:rFonts w:ascii="Arial" w:hAnsi="Arial" w:cs="Arial"/>
        </w:rPr>
        <w:t>,</w:t>
      </w:r>
      <w:r w:rsidRPr="0040571E">
        <w:rPr>
          <w:rFonts w:ascii="Arial" w:hAnsi="Arial" w:cs="Arial"/>
        </w:rPr>
        <w:t xml:space="preserve"> visit </w:t>
      </w:r>
      <w:hyperlink r:id="rId9" w:history="1">
        <w:r w:rsidRPr="0040571E">
          <w:rPr>
            <w:rStyle w:val="Hyperlink"/>
            <w:rFonts w:ascii="Arial" w:hAnsi="Arial" w:cs="Arial"/>
          </w:rPr>
          <w:t>https://citb.org.au</w:t>
        </w:r>
      </w:hyperlink>
      <w:r w:rsidRPr="0040571E">
        <w:rPr>
          <w:rFonts w:ascii="Arial" w:hAnsi="Arial" w:cs="Arial"/>
        </w:rPr>
        <w:t xml:space="preserve">. </w:t>
      </w:r>
    </w:p>
    <w:p w14:paraId="36FE312C" w14:textId="77777777" w:rsidR="00DB5DE5" w:rsidRPr="0040571E" w:rsidRDefault="00A46320">
      <w:pPr>
        <w:rPr>
          <w:rFonts w:ascii="Arial" w:hAnsi="Arial" w:cs="Arial"/>
          <w:b/>
        </w:rPr>
      </w:pPr>
      <w:r w:rsidRPr="0040571E">
        <w:rPr>
          <w:rFonts w:ascii="Arial" w:hAnsi="Arial" w:cs="Arial"/>
          <w:b/>
        </w:rPr>
        <w:t>Appointment Criteria</w:t>
      </w:r>
    </w:p>
    <w:p w14:paraId="50B12BF1" w14:textId="77777777" w:rsidR="00710C36" w:rsidRPr="0040571E" w:rsidRDefault="00710C36" w:rsidP="00710C36">
      <w:pPr>
        <w:rPr>
          <w:rFonts w:ascii="Arial" w:hAnsi="Arial" w:cs="Arial"/>
        </w:rPr>
      </w:pPr>
      <w:r w:rsidRPr="0040571E">
        <w:rPr>
          <w:rFonts w:ascii="Arial" w:hAnsi="Arial" w:cs="Arial"/>
        </w:rPr>
        <w:t>The legislation requires that the Board must be comprised of persons who collectively have, in the opinion of the Minister, the knowledge, skills and experience necessary to enable the Board to carry out its functions effectively.</w:t>
      </w:r>
    </w:p>
    <w:p w14:paraId="37EF96EA" w14:textId="631DDA94" w:rsidR="00AE7C18" w:rsidRDefault="001550A7" w:rsidP="009C22BE">
      <w:pPr>
        <w:rPr>
          <w:rFonts w:ascii="Arial" w:hAnsi="Arial" w:cs="Arial"/>
        </w:rPr>
      </w:pPr>
      <w:r w:rsidRPr="0040571E">
        <w:rPr>
          <w:rFonts w:ascii="Arial" w:hAnsi="Arial" w:cs="Arial"/>
        </w:rPr>
        <w:t>The Minister is seeking to nominate up to eight members</w:t>
      </w:r>
      <w:r w:rsidR="00EF1B6D">
        <w:rPr>
          <w:rFonts w:ascii="Arial" w:hAnsi="Arial" w:cs="Arial"/>
        </w:rPr>
        <w:t xml:space="preserve"> (and relevant deputy members)</w:t>
      </w:r>
      <w:r w:rsidRPr="0040571E">
        <w:rPr>
          <w:rFonts w:ascii="Arial" w:hAnsi="Arial" w:cs="Arial"/>
        </w:rPr>
        <w:t>.</w:t>
      </w:r>
      <w:r w:rsidR="001E4CD4">
        <w:rPr>
          <w:rFonts w:ascii="Arial" w:hAnsi="Arial" w:cs="Arial"/>
        </w:rPr>
        <w:t xml:space="preserve"> </w:t>
      </w:r>
      <w:r w:rsidR="004D7272">
        <w:rPr>
          <w:rFonts w:ascii="Arial" w:hAnsi="Arial" w:cs="Arial"/>
        </w:rPr>
        <w:t xml:space="preserve">Deputy members will also be nominated from applications received through the Expression of Interest Process. </w:t>
      </w:r>
      <w:r w:rsidR="00AE7C18">
        <w:rPr>
          <w:rFonts w:ascii="Arial" w:hAnsi="Arial" w:cs="Arial"/>
        </w:rPr>
        <w:t>A</w:t>
      </w:r>
      <w:r w:rsidRPr="0040571E">
        <w:rPr>
          <w:rFonts w:ascii="Arial" w:hAnsi="Arial" w:cs="Arial"/>
        </w:rPr>
        <w:t xml:space="preserve"> deputy may act as </w:t>
      </w:r>
      <w:r w:rsidR="00C43305">
        <w:rPr>
          <w:rFonts w:ascii="Arial" w:hAnsi="Arial" w:cs="Arial"/>
        </w:rPr>
        <w:t>a Board member</w:t>
      </w:r>
      <w:r w:rsidRPr="0040571E">
        <w:rPr>
          <w:rFonts w:ascii="Arial" w:hAnsi="Arial" w:cs="Arial"/>
        </w:rPr>
        <w:t xml:space="preserve"> in the absence of the member. </w:t>
      </w:r>
    </w:p>
    <w:p w14:paraId="7D7D6B17" w14:textId="45848334" w:rsidR="009C22BE" w:rsidRPr="0040571E" w:rsidRDefault="009C22BE" w:rsidP="009C22BE">
      <w:pPr>
        <w:rPr>
          <w:rFonts w:ascii="Arial" w:hAnsi="Arial" w:cs="Arial"/>
        </w:rPr>
      </w:pPr>
      <w:r w:rsidRPr="0040571E">
        <w:rPr>
          <w:rFonts w:ascii="Arial" w:hAnsi="Arial" w:cs="Arial"/>
        </w:rPr>
        <w:t xml:space="preserve">The Minister </w:t>
      </w:r>
      <w:r w:rsidR="00D80B9C" w:rsidRPr="0040571E">
        <w:rPr>
          <w:rFonts w:ascii="Arial" w:hAnsi="Arial" w:cs="Arial"/>
        </w:rPr>
        <w:t xml:space="preserve">then </w:t>
      </w:r>
      <w:r w:rsidRPr="0040571E">
        <w:rPr>
          <w:rFonts w:ascii="Arial" w:hAnsi="Arial" w:cs="Arial"/>
        </w:rPr>
        <w:t xml:space="preserve">recommends to </w:t>
      </w:r>
      <w:r w:rsidR="004D2237">
        <w:rPr>
          <w:rFonts w:ascii="Arial" w:hAnsi="Arial" w:cs="Arial"/>
        </w:rPr>
        <w:t xml:space="preserve">His Excellency the Governor in Executive Council </w:t>
      </w:r>
      <w:r w:rsidRPr="0040571E">
        <w:rPr>
          <w:rFonts w:ascii="Arial" w:hAnsi="Arial" w:cs="Arial"/>
        </w:rPr>
        <w:t>the appointment of members to the Board.</w:t>
      </w:r>
    </w:p>
    <w:p w14:paraId="4F825AA0" w14:textId="77777777" w:rsidR="001550A7" w:rsidRPr="0040571E" w:rsidRDefault="001550A7" w:rsidP="001550A7">
      <w:pPr>
        <w:rPr>
          <w:rFonts w:ascii="Arial" w:hAnsi="Arial" w:cs="Arial"/>
        </w:rPr>
      </w:pPr>
      <w:r w:rsidRPr="0040571E">
        <w:rPr>
          <w:rFonts w:ascii="Arial" w:hAnsi="Arial" w:cs="Arial"/>
        </w:rPr>
        <w:t>The criteria to assess and shortlist applications will also ensure compliance with probity and screening requirements.</w:t>
      </w:r>
    </w:p>
    <w:p w14:paraId="56DB7CF9" w14:textId="77777777" w:rsidR="00A46320" w:rsidRPr="0040571E" w:rsidRDefault="00A46320">
      <w:pPr>
        <w:rPr>
          <w:rFonts w:ascii="Arial" w:hAnsi="Arial" w:cs="Arial"/>
        </w:rPr>
      </w:pPr>
      <w:bookmarkStart w:id="1" w:name="_Hlk4162438"/>
      <w:r w:rsidRPr="0040571E">
        <w:rPr>
          <w:rFonts w:ascii="Arial" w:hAnsi="Arial" w:cs="Arial"/>
        </w:rPr>
        <w:t xml:space="preserve">The Board </w:t>
      </w:r>
      <w:r w:rsidR="005F2881" w:rsidRPr="0040571E">
        <w:rPr>
          <w:rFonts w:ascii="Arial" w:hAnsi="Arial" w:cs="Arial"/>
        </w:rPr>
        <w:t>will</w:t>
      </w:r>
      <w:r w:rsidR="00D20773" w:rsidRPr="0040571E">
        <w:rPr>
          <w:rFonts w:ascii="Arial" w:hAnsi="Arial" w:cs="Arial"/>
        </w:rPr>
        <w:t>,</w:t>
      </w:r>
      <w:r w:rsidRPr="0040571E">
        <w:rPr>
          <w:rFonts w:ascii="Arial" w:hAnsi="Arial" w:cs="Arial"/>
        </w:rPr>
        <w:t xml:space="preserve"> as far as practicable</w:t>
      </w:r>
      <w:r w:rsidR="00D20773" w:rsidRPr="0040571E">
        <w:rPr>
          <w:rFonts w:ascii="Arial" w:hAnsi="Arial" w:cs="Arial"/>
        </w:rPr>
        <w:t>,</w:t>
      </w:r>
      <w:r w:rsidRPr="0040571E">
        <w:rPr>
          <w:rFonts w:ascii="Arial" w:hAnsi="Arial" w:cs="Arial"/>
        </w:rPr>
        <w:t xml:space="preserve"> be comprised of equal numbers of women and men.</w:t>
      </w:r>
    </w:p>
    <w:bookmarkEnd w:id="1"/>
    <w:p w14:paraId="3D5635EC" w14:textId="77777777" w:rsidR="001C60B6" w:rsidRPr="0040571E" w:rsidRDefault="001C60B6">
      <w:pPr>
        <w:rPr>
          <w:rFonts w:ascii="Arial" w:hAnsi="Arial" w:cs="Arial"/>
          <w:b/>
        </w:rPr>
      </w:pPr>
      <w:r w:rsidRPr="0040571E">
        <w:rPr>
          <w:rFonts w:ascii="Arial" w:hAnsi="Arial" w:cs="Arial"/>
          <w:b/>
        </w:rPr>
        <w:t>Selection criteria</w:t>
      </w:r>
    </w:p>
    <w:p w14:paraId="2F5F73EE" w14:textId="77777777" w:rsidR="001C60B6" w:rsidRDefault="00683F79">
      <w:pPr>
        <w:rPr>
          <w:rFonts w:ascii="Arial" w:hAnsi="Arial" w:cs="Arial"/>
        </w:rPr>
      </w:pPr>
      <w:r w:rsidRPr="0040571E">
        <w:rPr>
          <w:rFonts w:ascii="Arial" w:hAnsi="Arial" w:cs="Arial"/>
        </w:rPr>
        <w:t>The Minister is looking for members who</w:t>
      </w:r>
      <w:r w:rsidR="001C60B6" w:rsidRPr="0040571E">
        <w:rPr>
          <w:rFonts w:ascii="Arial" w:hAnsi="Arial" w:cs="Arial"/>
        </w:rPr>
        <w:t xml:space="preserve"> have</w:t>
      </w:r>
      <w:r w:rsidR="00E25AEC" w:rsidRPr="0040571E">
        <w:rPr>
          <w:rFonts w:ascii="Arial" w:hAnsi="Arial" w:cs="Arial"/>
        </w:rPr>
        <w:t xml:space="preserve"> primary or secondary</w:t>
      </w:r>
      <w:r w:rsidR="001C60B6" w:rsidRPr="0040571E">
        <w:rPr>
          <w:rFonts w:ascii="Arial" w:hAnsi="Arial" w:cs="Arial"/>
        </w:rPr>
        <w:t xml:space="preserve"> </w:t>
      </w:r>
      <w:r w:rsidR="00635A8B" w:rsidRPr="0040571E">
        <w:rPr>
          <w:rFonts w:ascii="Arial" w:hAnsi="Arial" w:cs="Arial"/>
        </w:rPr>
        <w:t xml:space="preserve">expertise in </w:t>
      </w:r>
      <w:r w:rsidR="00E25AEC" w:rsidRPr="0040571E">
        <w:rPr>
          <w:rFonts w:ascii="Arial" w:hAnsi="Arial" w:cs="Arial"/>
        </w:rPr>
        <w:t>the building and construction industry</w:t>
      </w:r>
      <w:r w:rsidR="00AE7C18">
        <w:rPr>
          <w:rFonts w:ascii="Arial" w:hAnsi="Arial" w:cs="Arial"/>
        </w:rPr>
        <w:t>.</w:t>
      </w:r>
    </w:p>
    <w:p w14:paraId="7BEF3917" w14:textId="77777777" w:rsidR="001E4CD4" w:rsidRDefault="001E4CD4" w:rsidP="001E4CD4">
      <w:pPr>
        <w:rPr>
          <w:rFonts w:ascii="Arial" w:hAnsi="Arial" w:cs="Arial"/>
        </w:rPr>
      </w:pPr>
      <w:r>
        <w:rPr>
          <w:rFonts w:ascii="Arial" w:hAnsi="Arial" w:cs="Arial"/>
        </w:rPr>
        <w:t>At least one person must be nominated to represent the interests of employers, and one person nominated to represent the interests of employees, in the building and construction industry.</w:t>
      </w:r>
    </w:p>
    <w:p w14:paraId="236E1A13" w14:textId="77777777" w:rsidR="00E25AEC" w:rsidRPr="0040571E" w:rsidRDefault="00E25AEC">
      <w:pPr>
        <w:rPr>
          <w:rFonts w:ascii="Arial" w:hAnsi="Arial" w:cs="Arial"/>
        </w:rPr>
      </w:pPr>
      <w:r w:rsidRPr="0040571E">
        <w:rPr>
          <w:rFonts w:ascii="Arial" w:hAnsi="Arial" w:cs="Arial"/>
        </w:rPr>
        <w:t>Other areas of expertise that will be highly regarded include:</w:t>
      </w:r>
    </w:p>
    <w:p w14:paraId="51EB01F9" w14:textId="60C8B271" w:rsidR="001C60B6" w:rsidRPr="0040571E" w:rsidRDefault="001C60B6" w:rsidP="001C60B6">
      <w:pPr>
        <w:pStyle w:val="ListParagraph"/>
        <w:numPr>
          <w:ilvl w:val="0"/>
          <w:numId w:val="1"/>
        </w:numPr>
        <w:rPr>
          <w:rFonts w:ascii="Arial" w:hAnsi="Arial" w:cs="Arial"/>
        </w:rPr>
      </w:pPr>
      <w:r w:rsidRPr="0040571E">
        <w:rPr>
          <w:rFonts w:ascii="Arial" w:hAnsi="Arial" w:cs="Arial"/>
        </w:rPr>
        <w:t>Commercial</w:t>
      </w:r>
      <w:r w:rsidR="00AE7C18">
        <w:rPr>
          <w:rFonts w:ascii="Arial" w:hAnsi="Arial" w:cs="Arial"/>
        </w:rPr>
        <w:t xml:space="preserve"> or </w:t>
      </w:r>
      <w:r w:rsidR="00FE0394">
        <w:rPr>
          <w:rFonts w:ascii="Arial" w:hAnsi="Arial" w:cs="Arial"/>
        </w:rPr>
        <w:t>F</w:t>
      </w:r>
      <w:r w:rsidR="00AE7C18">
        <w:rPr>
          <w:rFonts w:ascii="Arial" w:hAnsi="Arial" w:cs="Arial"/>
        </w:rPr>
        <w:t>inancial</w:t>
      </w:r>
      <w:r w:rsidRPr="0040571E">
        <w:rPr>
          <w:rFonts w:ascii="Arial" w:hAnsi="Arial" w:cs="Arial"/>
        </w:rPr>
        <w:t xml:space="preserve"> </w:t>
      </w:r>
      <w:r w:rsidR="00AE7C18">
        <w:rPr>
          <w:rFonts w:ascii="Arial" w:hAnsi="Arial" w:cs="Arial"/>
        </w:rPr>
        <w:t>M</w:t>
      </w:r>
      <w:r w:rsidRPr="0040571E">
        <w:rPr>
          <w:rFonts w:ascii="Arial" w:hAnsi="Arial" w:cs="Arial"/>
        </w:rPr>
        <w:t>anagement</w:t>
      </w:r>
    </w:p>
    <w:p w14:paraId="3FB79AB4" w14:textId="77777777" w:rsidR="00BC2ACD" w:rsidRPr="0040571E" w:rsidRDefault="00BC2ACD" w:rsidP="00BC2ACD">
      <w:pPr>
        <w:pStyle w:val="ListParagraph"/>
        <w:numPr>
          <w:ilvl w:val="0"/>
          <w:numId w:val="1"/>
        </w:numPr>
        <w:rPr>
          <w:rFonts w:ascii="Arial" w:hAnsi="Arial" w:cs="Arial"/>
        </w:rPr>
      </w:pPr>
      <w:r w:rsidRPr="0040571E">
        <w:rPr>
          <w:rFonts w:ascii="Arial" w:hAnsi="Arial" w:cs="Arial"/>
        </w:rPr>
        <w:t>Governance</w:t>
      </w:r>
      <w:r w:rsidR="007A528A" w:rsidRPr="0040571E">
        <w:rPr>
          <w:rFonts w:ascii="Arial" w:hAnsi="Arial" w:cs="Arial"/>
        </w:rPr>
        <w:t xml:space="preserve"> or Law</w:t>
      </w:r>
    </w:p>
    <w:p w14:paraId="01B6BECA" w14:textId="77777777" w:rsidR="005D73AC" w:rsidRPr="0040571E" w:rsidRDefault="00AE7C18" w:rsidP="00BC2ACD">
      <w:pPr>
        <w:pStyle w:val="ListParagraph"/>
        <w:numPr>
          <w:ilvl w:val="0"/>
          <w:numId w:val="1"/>
        </w:numPr>
        <w:rPr>
          <w:rFonts w:ascii="Arial" w:hAnsi="Arial" w:cs="Arial"/>
        </w:rPr>
      </w:pPr>
      <w:r>
        <w:rPr>
          <w:rFonts w:ascii="Arial" w:hAnsi="Arial" w:cs="Arial"/>
        </w:rPr>
        <w:t>Workforce Planning</w:t>
      </w:r>
    </w:p>
    <w:p w14:paraId="5AC2053A" w14:textId="77777777" w:rsidR="001C60B6" w:rsidRPr="0040571E" w:rsidRDefault="001C60B6" w:rsidP="001C60B6">
      <w:pPr>
        <w:pStyle w:val="ListParagraph"/>
        <w:numPr>
          <w:ilvl w:val="0"/>
          <w:numId w:val="1"/>
        </w:numPr>
        <w:rPr>
          <w:rFonts w:ascii="Arial" w:hAnsi="Arial" w:cs="Arial"/>
        </w:rPr>
      </w:pPr>
      <w:r w:rsidRPr="0040571E">
        <w:rPr>
          <w:rFonts w:ascii="Arial" w:hAnsi="Arial" w:cs="Arial"/>
        </w:rPr>
        <w:t>Other knowledge, experience and expertise that, in the opinion of the Minister, will enable the effective performance of the Board’s functions.</w:t>
      </w:r>
    </w:p>
    <w:p w14:paraId="60D35351" w14:textId="77777777" w:rsidR="00FD5E09" w:rsidRPr="0040571E" w:rsidRDefault="00FD5E09" w:rsidP="00FD5E09">
      <w:pPr>
        <w:rPr>
          <w:rFonts w:ascii="Arial" w:hAnsi="Arial" w:cs="Arial"/>
          <w:b/>
        </w:rPr>
      </w:pPr>
      <w:r w:rsidRPr="0040571E">
        <w:rPr>
          <w:rFonts w:ascii="Arial" w:hAnsi="Arial" w:cs="Arial"/>
          <w:b/>
        </w:rPr>
        <w:lastRenderedPageBreak/>
        <w:t xml:space="preserve">Anticipated time commitment </w:t>
      </w:r>
    </w:p>
    <w:p w14:paraId="760A682A" w14:textId="7AF4D9D7" w:rsidR="00183886" w:rsidRDefault="00183886" w:rsidP="00183886">
      <w:pPr>
        <w:rPr>
          <w:rFonts w:ascii="Arial" w:hAnsi="Arial" w:cs="Arial"/>
        </w:rPr>
      </w:pPr>
      <w:r>
        <w:rPr>
          <w:rFonts w:ascii="Arial" w:hAnsi="Arial" w:cs="Arial"/>
        </w:rPr>
        <w:t>Currently, b</w:t>
      </w:r>
      <w:r w:rsidRPr="0040571E">
        <w:rPr>
          <w:rFonts w:ascii="Arial" w:hAnsi="Arial" w:cs="Arial"/>
        </w:rPr>
        <w:t xml:space="preserve">oard members are expected to commit approximately </w:t>
      </w:r>
      <w:r w:rsidRPr="00183886">
        <w:rPr>
          <w:rFonts w:ascii="Arial" w:hAnsi="Arial" w:cs="Arial"/>
        </w:rPr>
        <w:t>one day</w:t>
      </w:r>
      <w:r w:rsidR="006B58EF">
        <w:rPr>
          <w:rFonts w:ascii="Arial" w:hAnsi="Arial" w:cs="Arial"/>
        </w:rPr>
        <w:t xml:space="preserve"> per </w:t>
      </w:r>
      <w:r w:rsidRPr="00183886">
        <w:rPr>
          <w:rFonts w:ascii="Arial" w:hAnsi="Arial" w:cs="Arial"/>
        </w:rPr>
        <w:t xml:space="preserve">month </w:t>
      </w:r>
      <w:r w:rsidRPr="0040571E">
        <w:rPr>
          <w:rFonts w:ascii="Arial" w:hAnsi="Arial" w:cs="Arial"/>
        </w:rPr>
        <w:t>for the term of the</w:t>
      </w:r>
      <w:r w:rsidR="00C55601">
        <w:rPr>
          <w:rFonts w:ascii="Arial" w:hAnsi="Arial" w:cs="Arial"/>
        </w:rPr>
        <w:t>ir</w:t>
      </w:r>
      <w:r w:rsidRPr="0040571E">
        <w:rPr>
          <w:rFonts w:ascii="Arial" w:hAnsi="Arial" w:cs="Arial"/>
        </w:rPr>
        <w:t xml:space="preserve"> appointment. Meetings usually occur in </w:t>
      </w:r>
      <w:r>
        <w:rPr>
          <w:rFonts w:ascii="Arial" w:hAnsi="Arial" w:cs="Arial"/>
        </w:rPr>
        <w:t>Adelaide</w:t>
      </w:r>
      <w:r w:rsidRPr="0040571E">
        <w:rPr>
          <w:rFonts w:ascii="Arial" w:hAnsi="Arial" w:cs="Arial"/>
        </w:rPr>
        <w:t>. Members may also be co-opted for other activities and events.</w:t>
      </w:r>
    </w:p>
    <w:p w14:paraId="2198631C" w14:textId="431EBA84" w:rsidR="00966BCC" w:rsidRPr="0040571E" w:rsidRDefault="004928FF" w:rsidP="004928FF">
      <w:pPr>
        <w:rPr>
          <w:rFonts w:ascii="Arial" w:hAnsi="Arial" w:cs="Arial"/>
          <w:b/>
        </w:rPr>
      </w:pPr>
      <w:r w:rsidRPr="0040571E">
        <w:rPr>
          <w:rFonts w:ascii="Arial" w:hAnsi="Arial" w:cs="Arial"/>
          <w:b/>
        </w:rPr>
        <w:t>Part 2</w:t>
      </w:r>
      <w:r w:rsidR="00966BCC" w:rsidRPr="0040571E">
        <w:rPr>
          <w:rFonts w:ascii="Arial" w:hAnsi="Arial" w:cs="Arial"/>
          <w:b/>
        </w:rPr>
        <w:t>: Appointment terms and conditions</w:t>
      </w:r>
    </w:p>
    <w:p w14:paraId="6E1EDBF9" w14:textId="77777777" w:rsidR="00966BCC" w:rsidRPr="0040571E" w:rsidRDefault="00966BCC" w:rsidP="00966BCC">
      <w:pPr>
        <w:rPr>
          <w:rFonts w:ascii="Arial" w:hAnsi="Arial" w:cs="Arial"/>
          <w:i/>
        </w:rPr>
      </w:pPr>
      <w:r w:rsidRPr="0040571E">
        <w:rPr>
          <w:rFonts w:ascii="Arial" w:hAnsi="Arial" w:cs="Arial"/>
          <w:i/>
        </w:rPr>
        <w:t>Appointment subject to the passage of legislation</w:t>
      </w:r>
    </w:p>
    <w:p w14:paraId="30E9BF24" w14:textId="2C2F7C53" w:rsidR="00966BCC" w:rsidRPr="0040571E" w:rsidRDefault="00966BCC" w:rsidP="00966BCC">
      <w:pPr>
        <w:rPr>
          <w:rFonts w:ascii="Arial" w:hAnsi="Arial" w:cs="Arial"/>
        </w:rPr>
      </w:pPr>
      <w:r w:rsidRPr="0040571E">
        <w:rPr>
          <w:rFonts w:ascii="Arial" w:hAnsi="Arial" w:cs="Arial"/>
        </w:rPr>
        <w:t xml:space="preserve">Appointment is subject to proclamation of the </w:t>
      </w:r>
      <w:r w:rsidRPr="0040571E">
        <w:rPr>
          <w:rFonts w:ascii="Arial" w:hAnsi="Arial" w:cs="Arial"/>
          <w:i/>
        </w:rPr>
        <w:t>Construction Industry Training Fund (Board) Amendment Bill 201</w:t>
      </w:r>
      <w:r w:rsidR="00E455E0">
        <w:rPr>
          <w:rFonts w:ascii="Arial" w:hAnsi="Arial" w:cs="Arial"/>
          <w:i/>
        </w:rPr>
        <w:t>9</w:t>
      </w:r>
      <w:r w:rsidRPr="0040571E">
        <w:rPr>
          <w:rFonts w:ascii="Arial" w:hAnsi="Arial" w:cs="Arial"/>
        </w:rPr>
        <w:t>.</w:t>
      </w:r>
    </w:p>
    <w:p w14:paraId="1256A046" w14:textId="77777777" w:rsidR="00D27CD7" w:rsidRPr="0040571E" w:rsidRDefault="00D27CD7" w:rsidP="00966BCC">
      <w:pPr>
        <w:rPr>
          <w:rFonts w:ascii="Arial" w:hAnsi="Arial" w:cs="Arial"/>
          <w:i/>
        </w:rPr>
      </w:pPr>
      <w:r w:rsidRPr="0040571E">
        <w:rPr>
          <w:rFonts w:ascii="Arial" w:hAnsi="Arial" w:cs="Arial"/>
          <w:i/>
        </w:rPr>
        <w:t>Eligibility to receive fees</w:t>
      </w:r>
    </w:p>
    <w:p w14:paraId="204F48E4" w14:textId="77777777" w:rsidR="00D27CD7" w:rsidRPr="0040571E" w:rsidRDefault="00D27CD7" w:rsidP="00966BCC">
      <w:pPr>
        <w:rPr>
          <w:rFonts w:ascii="Arial" w:hAnsi="Arial" w:cs="Arial"/>
        </w:rPr>
      </w:pPr>
      <w:r w:rsidRPr="0040571E">
        <w:rPr>
          <w:rFonts w:ascii="Arial" w:hAnsi="Arial" w:cs="Arial"/>
        </w:rPr>
        <w:t>Board members</w:t>
      </w:r>
      <w:r w:rsidR="0083499A">
        <w:rPr>
          <w:rFonts w:ascii="Arial" w:hAnsi="Arial" w:cs="Arial"/>
        </w:rPr>
        <w:t xml:space="preserve"> (and deputy members)</w:t>
      </w:r>
      <w:r w:rsidRPr="0040571E">
        <w:rPr>
          <w:rFonts w:ascii="Arial" w:hAnsi="Arial" w:cs="Arial"/>
        </w:rPr>
        <w:t xml:space="preserve"> are </w:t>
      </w:r>
      <w:r w:rsidR="000232E3" w:rsidRPr="0040571E">
        <w:rPr>
          <w:rFonts w:ascii="Arial" w:hAnsi="Arial" w:cs="Arial"/>
        </w:rPr>
        <w:t xml:space="preserve">currently </w:t>
      </w:r>
      <w:r w:rsidRPr="0040571E">
        <w:rPr>
          <w:rFonts w:ascii="Arial" w:hAnsi="Arial" w:cs="Arial"/>
        </w:rPr>
        <w:t xml:space="preserve">entitled to remuneration as recommended by the Department of </w:t>
      </w:r>
      <w:r w:rsidR="00F179D8">
        <w:rPr>
          <w:rFonts w:ascii="Arial" w:hAnsi="Arial" w:cs="Arial"/>
        </w:rPr>
        <w:t xml:space="preserve">the </w:t>
      </w:r>
      <w:r w:rsidRPr="0040571E">
        <w:rPr>
          <w:rFonts w:ascii="Arial" w:hAnsi="Arial" w:cs="Arial"/>
        </w:rPr>
        <w:t xml:space="preserve">Premier and Cabinet and </w:t>
      </w:r>
      <w:r w:rsidR="00A502A1">
        <w:rPr>
          <w:rFonts w:ascii="Arial" w:hAnsi="Arial" w:cs="Arial"/>
        </w:rPr>
        <w:t>approved</w:t>
      </w:r>
      <w:r w:rsidRPr="0040571E">
        <w:rPr>
          <w:rFonts w:ascii="Arial" w:hAnsi="Arial" w:cs="Arial"/>
        </w:rPr>
        <w:t xml:space="preserve"> by the Minister. </w:t>
      </w:r>
    </w:p>
    <w:p w14:paraId="1CAC13CB" w14:textId="77777777" w:rsidR="00D27CD7" w:rsidRPr="0040571E" w:rsidRDefault="00D27CD7" w:rsidP="00966BCC">
      <w:pPr>
        <w:rPr>
          <w:rFonts w:ascii="Arial" w:hAnsi="Arial" w:cs="Arial"/>
        </w:rPr>
      </w:pPr>
      <w:r w:rsidRPr="0040571E">
        <w:rPr>
          <w:rFonts w:ascii="Arial" w:hAnsi="Arial" w:cs="Arial"/>
        </w:rPr>
        <w:t xml:space="preserve">Eligibility to receive remuneration is </w:t>
      </w:r>
      <w:r w:rsidR="00E83406" w:rsidRPr="0040571E">
        <w:rPr>
          <w:rFonts w:ascii="Arial" w:hAnsi="Arial" w:cs="Arial"/>
        </w:rPr>
        <w:t xml:space="preserve">currently </w:t>
      </w:r>
      <w:r w:rsidRPr="0040571E">
        <w:rPr>
          <w:rFonts w:ascii="Arial" w:hAnsi="Arial" w:cs="Arial"/>
        </w:rPr>
        <w:t xml:space="preserve">determined in accordance with the Department of </w:t>
      </w:r>
      <w:r w:rsidR="00F179D8">
        <w:rPr>
          <w:rFonts w:ascii="Arial" w:hAnsi="Arial" w:cs="Arial"/>
        </w:rPr>
        <w:t xml:space="preserve">the </w:t>
      </w:r>
      <w:r w:rsidRPr="0040571E">
        <w:rPr>
          <w:rFonts w:ascii="Arial" w:hAnsi="Arial" w:cs="Arial"/>
        </w:rPr>
        <w:t>Premier and Cabinet Circular 16 - Remuneration for Government Appointed Part-Time Boards and Committees (September 2016)</w:t>
      </w:r>
      <w:r w:rsidR="004E0110" w:rsidRPr="0040571E">
        <w:rPr>
          <w:rFonts w:ascii="Arial" w:hAnsi="Arial" w:cs="Arial"/>
        </w:rPr>
        <w:t>. The Circular</w:t>
      </w:r>
      <w:r w:rsidRPr="0040571E">
        <w:rPr>
          <w:rFonts w:ascii="Arial" w:hAnsi="Arial" w:cs="Arial"/>
        </w:rPr>
        <w:t xml:space="preserve"> contains the government's policy on remuneration for part-time boards and committees.</w:t>
      </w:r>
    </w:p>
    <w:p w14:paraId="108018BB" w14:textId="77777777" w:rsidR="00D27CD7" w:rsidRPr="0040571E" w:rsidRDefault="005F781F" w:rsidP="00966BCC">
      <w:pPr>
        <w:rPr>
          <w:rFonts w:ascii="Arial" w:hAnsi="Arial" w:cs="Arial"/>
        </w:rPr>
      </w:pPr>
      <w:r w:rsidRPr="0040571E">
        <w:rPr>
          <w:rFonts w:ascii="Arial" w:hAnsi="Arial" w:cs="Arial"/>
        </w:rPr>
        <w:t xml:space="preserve">Members are </w:t>
      </w:r>
      <w:r w:rsidR="004F700D" w:rsidRPr="0040571E">
        <w:rPr>
          <w:rFonts w:ascii="Arial" w:hAnsi="Arial" w:cs="Arial"/>
        </w:rPr>
        <w:t xml:space="preserve">currently </w:t>
      </w:r>
      <w:r w:rsidRPr="0040571E">
        <w:rPr>
          <w:rFonts w:ascii="Arial" w:hAnsi="Arial" w:cs="Arial"/>
        </w:rPr>
        <w:t>entitled to remuneration of $1,032 per meeting</w:t>
      </w:r>
      <w:r w:rsidR="004F700D" w:rsidRPr="0040571E">
        <w:rPr>
          <w:rFonts w:ascii="Arial" w:hAnsi="Arial" w:cs="Arial"/>
        </w:rPr>
        <w:t xml:space="preserve"> attended,</w:t>
      </w:r>
      <w:r w:rsidRPr="0040571E">
        <w:rPr>
          <w:rFonts w:ascii="Arial" w:hAnsi="Arial" w:cs="Arial"/>
        </w:rPr>
        <w:t xml:space="preserve"> up to a maximum of $12,383 per annum. Deputy members are entitled to remuneration of $516 per meeting attended in place of an absent member.</w:t>
      </w:r>
    </w:p>
    <w:p w14:paraId="1D418A70" w14:textId="77777777" w:rsidR="00D27CD7" w:rsidRPr="0040571E" w:rsidRDefault="00A54D85" w:rsidP="00966BCC">
      <w:pPr>
        <w:rPr>
          <w:rFonts w:ascii="Arial" w:hAnsi="Arial" w:cs="Arial"/>
        </w:rPr>
      </w:pPr>
      <w:r w:rsidRPr="0040571E">
        <w:rPr>
          <w:rFonts w:ascii="Arial" w:hAnsi="Arial" w:cs="Arial"/>
        </w:rPr>
        <w:t>Note that government employees are not eligible to receive remuneration</w:t>
      </w:r>
      <w:r w:rsidR="00411367" w:rsidRPr="0040571E">
        <w:rPr>
          <w:rFonts w:ascii="Arial" w:hAnsi="Arial" w:cs="Arial"/>
        </w:rPr>
        <w:t xml:space="preserve"> without the specific approval of the Chief Executive of the Department of the Premier and Cabinet, and support of the Minister.</w:t>
      </w:r>
    </w:p>
    <w:p w14:paraId="7668AF9E" w14:textId="77777777" w:rsidR="00D27CD7" w:rsidRPr="0040571E" w:rsidRDefault="00F27B31" w:rsidP="00966BCC">
      <w:pPr>
        <w:rPr>
          <w:rFonts w:ascii="Arial" w:hAnsi="Arial" w:cs="Arial"/>
          <w:b/>
        </w:rPr>
      </w:pPr>
      <w:r w:rsidRPr="0040571E">
        <w:rPr>
          <w:rFonts w:ascii="Arial" w:hAnsi="Arial" w:cs="Arial"/>
          <w:b/>
        </w:rPr>
        <w:t>Term of appointment to the B</w:t>
      </w:r>
      <w:r w:rsidR="00D27CD7" w:rsidRPr="0040571E">
        <w:rPr>
          <w:rFonts w:ascii="Arial" w:hAnsi="Arial" w:cs="Arial"/>
          <w:b/>
        </w:rPr>
        <w:t>oard</w:t>
      </w:r>
    </w:p>
    <w:p w14:paraId="292644CC" w14:textId="2F29E3C0" w:rsidR="00D27CD7" w:rsidRPr="0040571E" w:rsidRDefault="00177925" w:rsidP="00966BCC">
      <w:pPr>
        <w:rPr>
          <w:rFonts w:ascii="Arial" w:hAnsi="Arial" w:cs="Arial"/>
        </w:rPr>
      </w:pPr>
      <w:r w:rsidRPr="0040571E">
        <w:rPr>
          <w:rFonts w:ascii="Arial" w:hAnsi="Arial" w:cs="Arial"/>
        </w:rPr>
        <w:t>Board</w:t>
      </w:r>
      <w:r w:rsidR="00D27CD7" w:rsidRPr="0040571E">
        <w:rPr>
          <w:rFonts w:ascii="Arial" w:hAnsi="Arial" w:cs="Arial"/>
        </w:rPr>
        <w:t xml:space="preserve"> members will be appointed for a p</w:t>
      </w:r>
      <w:r w:rsidR="001E78E8" w:rsidRPr="0040571E">
        <w:rPr>
          <w:rFonts w:ascii="Arial" w:hAnsi="Arial" w:cs="Arial"/>
        </w:rPr>
        <w:t>eriod not exceeding three years</w:t>
      </w:r>
      <w:r w:rsidR="00632F9F">
        <w:rPr>
          <w:rFonts w:ascii="Arial" w:hAnsi="Arial" w:cs="Arial"/>
        </w:rPr>
        <w:t>. Members</w:t>
      </w:r>
      <w:r w:rsidR="001E78E8" w:rsidRPr="0040571E">
        <w:rPr>
          <w:rFonts w:ascii="Arial" w:hAnsi="Arial" w:cs="Arial"/>
        </w:rPr>
        <w:t xml:space="preserve"> may be eligible for reappointment on the expiration of the term of office.</w:t>
      </w:r>
    </w:p>
    <w:p w14:paraId="3C2A1E73" w14:textId="77777777" w:rsidR="0070560F" w:rsidRPr="0040571E" w:rsidRDefault="0070560F" w:rsidP="00966BCC">
      <w:pPr>
        <w:rPr>
          <w:rFonts w:ascii="Arial" w:hAnsi="Arial" w:cs="Arial"/>
          <w:b/>
        </w:rPr>
      </w:pPr>
      <w:r w:rsidRPr="0040571E">
        <w:rPr>
          <w:rFonts w:ascii="Arial" w:hAnsi="Arial" w:cs="Arial"/>
          <w:b/>
        </w:rPr>
        <w:t xml:space="preserve">Insurance information </w:t>
      </w:r>
    </w:p>
    <w:p w14:paraId="36DF0189" w14:textId="77777777" w:rsidR="0070560F" w:rsidRPr="0040571E" w:rsidRDefault="0070560F" w:rsidP="00966BCC">
      <w:pPr>
        <w:rPr>
          <w:rFonts w:ascii="Arial" w:hAnsi="Arial" w:cs="Arial"/>
        </w:rPr>
      </w:pPr>
      <w:r w:rsidRPr="0040571E">
        <w:rPr>
          <w:rFonts w:ascii="Arial" w:hAnsi="Arial" w:cs="Arial"/>
        </w:rPr>
        <w:t xml:space="preserve">Members of boards and committees are </w:t>
      </w:r>
      <w:r w:rsidR="00980891" w:rsidRPr="0040571E">
        <w:rPr>
          <w:rFonts w:ascii="Arial" w:hAnsi="Arial" w:cs="Arial"/>
        </w:rPr>
        <w:t>covered</w:t>
      </w:r>
      <w:r w:rsidRPr="0040571E">
        <w:rPr>
          <w:rFonts w:ascii="Arial" w:hAnsi="Arial" w:cs="Arial"/>
        </w:rPr>
        <w:t xml:space="preserve"> in accordance with the Department of the Premier and Cabinet </w:t>
      </w:r>
      <w:r w:rsidR="001E78E8" w:rsidRPr="0040571E">
        <w:rPr>
          <w:rFonts w:ascii="Arial" w:hAnsi="Arial" w:cs="Arial"/>
        </w:rPr>
        <w:t>Circular PC016 Remuneration for Government Appointed Part-time Boards and Committees.</w:t>
      </w:r>
    </w:p>
    <w:p w14:paraId="244AC3DB" w14:textId="77777777" w:rsidR="00EF0D62" w:rsidRPr="0040571E" w:rsidRDefault="00980891" w:rsidP="00966BCC">
      <w:pPr>
        <w:rPr>
          <w:rFonts w:ascii="Arial" w:hAnsi="Arial" w:cs="Arial"/>
          <w:b/>
        </w:rPr>
      </w:pPr>
      <w:r w:rsidRPr="0040571E">
        <w:rPr>
          <w:rFonts w:ascii="Arial" w:hAnsi="Arial" w:cs="Arial"/>
          <w:b/>
        </w:rPr>
        <w:t>Indemnity information</w:t>
      </w:r>
    </w:p>
    <w:p w14:paraId="63486F4A" w14:textId="77777777" w:rsidR="00D8000C" w:rsidRPr="0040571E" w:rsidRDefault="00980891" w:rsidP="00966BCC">
      <w:pPr>
        <w:rPr>
          <w:rFonts w:ascii="Arial" w:hAnsi="Arial" w:cs="Arial"/>
        </w:rPr>
      </w:pPr>
      <w:r w:rsidRPr="0040571E">
        <w:rPr>
          <w:rFonts w:ascii="Arial" w:hAnsi="Arial" w:cs="Arial"/>
        </w:rPr>
        <w:t xml:space="preserve">Under section 74 of the </w:t>
      </w:r>
      <w:r w:rsidRPr="0040571E">
        <w:rPr>
          <w:rFonts w:ascii="Arial" w:hAnsi="Arial" w:cs="Arial"/>
          <w:i/>
        </w:rPr>
        <w:t>Public Sector Act 2009</w:t>
      </w:r>
      <w:r w:rsidR="00D8000C" w:rsidRPr="0040571E">
        <w:rPr>
          <w:rFonts w:ascii="Arial" w:hAnsi="Arial" w:cs="Arial"/>
          <w:i/>
        </w:rPr>
        <w:t xml:space="preserve"> (SA)</w:t>
      </w:r>
      <w:r w:rsidRPr="0040571E">
        <w:rPr>
          <w:rFonts w:ascii="Arial" w:hAnsi="Arial" w:cs="Arial"/>
        </w:rPr>
        <w:t xml:space="preserve">, no civil liability attaches to </w:t>
      </w:r>
      <w:r w:rsidR="00361F01">
        <w:rPr>
          <w:rFonts w:ascii="Arial" w:hAnsi="Arial" w:cs="Arial"/>
        </w:rPr>
        <w:t>a member</w:t>
      </w:r>
      <w:r w:rsidRPr="0040571E">
        <w:rPr>
          <w:rFonts w:ascii="Arial" w:hAnsi="Arial" w:cs="Arial"/>
        </w:rPr>
        <w:t xml:space="preserve"> for an act or omission in the exercise or purported exercise of </w:t>
      </w:r>
      <w:r w:rsidR="00361F01">
        <w:rPr>
          <w:rFonts w:ascii="Arial" w:hAnsi="Arial" w:cs="Arial"/>
        </w:rPr>
        <w:t>their</w:t>
      </w:r>
      <w:r w:rsidRPr="0040571E">
        <w:rPr>
          <w:rFonts w:ascii="Arial" w:hAnsi="Arial" w:cs="Arial"/>
        </w:rPr>
        <w:t xml:space="preserve"> official powers or functions. Any action that would lie against </w:t>
      </w:r>
      <w:r w:rsidR="00361F01">
        <w:rPr>
          <w:rFonts w:ascii="Arial" w:hAnsi="Arial" w:cs="Arial"/>
        </w:rPr>
        <w:t>a board member</w:t>
      </w:r>
      <w:r w:rsidRPr="0040571E">
        <w:rPr>
          <w:rFonts w:ascii="Arial" w:hAnsi="Arial" w:cs="Arial"/>
        </w:rPr>
        <w:t xml:space="preserve"> will instead lie against </w:t>
      </w:r>
      <w:r w:rsidR="00361F01">
        <w:rPr>
          <w:rFonts w:ascii="Arial" w:hAnsi="Arial" w:cs="Arial"/>
        </w:rPr>
        <w:t>the</w:t>
      </w:r>
      <w:r w:rsidRPr="0040571E">
        <w:rPr>
          <w:rFonts w:ascii="Arial" w:hAnsi="Arial" w:cs="Arial"/>
        </w:rPr>
        <w:t xml:space="preserve"> agency (if a corporate agency member) or against the Crown (if an advisory body member). </w:t>
      </w:r>
    </w:p>
    <w:p w14:paraId="6CE255B4" w14:textId="77777777" w:rsidR="00D8000C" w:rsidRPr="0040571E" w:rsidRDefault="00980891" w:rsidP="00966BCC">
      <w:pPr>
        <w:rPr>
          <w:rFonts w:ascii="Arial" w:hAnsi="Arial" w:cs="Arial"/>
        </w:rPr>
      </w:pPr>
      <w:r w:rsidRPr="0040571E">
        <w:rPr>
          <w:rFonts w:ascii="Arial" w:hAnsi="Arial" w:cs="Arial"/>
        </w:rPr>
        <w:t xml:space="preserve">However, section 74 does not prevent </w:t>
      </w:r>
      <w:r w:rsidR="00361F01">
        <w:rPr>
          <w:rFonts w:ascii="Arial" w:hAnsi="Arial" w:cs="Arial"/>
        </w:rPr>
        <w:t>the</w:t>
      </w:r>
      <w:r w:rsidRPr="0040571E">
        <w:rPr>
          <w:rFonts w:ascii="Arial" w:hAnsi="Arial" w:cs="Arial"/>
        </w:rPr>
        <w:t xml:space="preserve"> agency or the Crown from taking action against </w:t>
      </w:r>
      <w:r w:rsidR="00361F01">
        <w:rPr>
          <w:rFonts w:ascii="Arial" w:hAnsi="Arial" w:cs="Arial"/>
        </w:rPr>
        <w:t>the member</w:t>
      </w:r>
      <w:r w:rsidRPr="0040571E">
        <w:rPr>
          <w:rFonts w:ascii="Arial" w:hAnsi="Arial" w:cs="Arial"/>
        </w:rPr>
        <w:t xml:space="preserve"> for acts or omissions not made in good faith. </w:t>
      </w:r>
    </w:p>
    <w:p w14:paraId="6EF7A24F" w14:textId="77777777" w:rsidR="00A13EAD" w:rsidRDefault="00980891" w:rsidP="00966BCC">
      <w:pPr>
        <w:rPr>
          <w:rFonts w:ascii="Arial" w:hAnsi="Arial" w:cs="Arial"/>
        </w:rPr>
      </w:pPr>
      <w:r w:rsidRPr="0040571E">
        <w:rPr>
          <w:rFonts w:ascii="Arial" w:hAnsi="Arial" w:cs="Arial"/>
        </w:rPr>
        <w:t xml:space="preserve">For more information: </w:t>
      </w:r>
    </w:p>
    <w:p w14:paraId="1EA82D5B" w14:textId="77777777" w:rsidR="00A13EAD" w:rsidRDefault="00980891" w:rsidP="002B7367">
      <w:pPr>
        <w:spacing w:after="0"/>
        <w:ind w:left="720"/>
        <w:rPr>
          <w:rFonts w:ascii="Arial" w:hAnsi="Arial" w:cs="Arial"/>
        </w:rPr>
      </w:pPr>
      <w:r w:rsidRPr="0040571E">
        <w:rPr>
          <w:rFonts w:ascii="Arial" w:hAnsi="Arial" w:cs="Arial"/>
        </w:rPr>
        <w:t>Boards and Committees Unit</w:t>
      </w:r>
    </w:p>
    <w:p w14:paraId="5914459B" w14:textId="77777777" w:rsidR="00A13EAD" w:rsidRDefault="00D8000C" w:rsidP="002B7367">
      <w:pPr>
        <w:spacing w:after="0"/>
        <w:ind w:left="720"/>
        <w:rPr>
          <w:rFonts w:ascii="Arial" w:hAnsi="Arial" w:cs="Arial"/>
        </w:rPr>
      </w:pPr>
      <w:r w:rsidRPr="0040571E">
        <w:rPr>
          <w:rFonts w:ascii="Arial" w:hAnsi="Arial" w:cs="Arial"/>
        </w:rPr>
        <w:t>Cabinet Office</w:t>
      </w:r>
    </w:p>
    <w:p w14:paraId="0BAF5D9B" w14:textId="77777777" w:rsidR="00A13EAD" w:rsidRDefault="00D8000C" w:rsidP="002B7367">
      <w:pPr>
        <w:spacing w:after="0"/>
        <w:ind w:left="720"/>
        <w:rPr>
          <w:rFonts w:ascii="Arial" w:hAnsi="Arial" w:cs="Arial"/>
        </w:rPr>
      </w:pPr>
      <w:r w:rsidRPr="0040571E">
        <w:rPr>
          <w:rFonts w:ascii="Arial" w:hAnsi="Arial" w:cs="Arial"/>
        </w:rPr>
        <w:t>Department of the Premier and Cabinet</w:t>
      </w:r>
    </w:p>
    <w:p w14:paraId="5254DEFC" w14:textId="0DCE1CD0" w:rsidR="00A13EAD" w:rsidRDefault="00980891" w:rsidP="002B7367">
      <w:pPr>
        <w:spacing w:after="0"/>
        <w:ind w:left="720"/>
        <w:rPr>
          <w:rFonts w:ascii="Arial" w:hAnsi="Arial" w:cs="Arial"/>
        </w:rPr>
      </w:pPr>
      <w:r w:rsidRPr="0040571E">
        <w:rPr>
          <w:rFonts w:ascii="Arial" w:hAnsi="Arial" w:cs="Arial"/>
        </w:rPr>
        <w:t xml:space="preserve">E </w:t>
      </w:r>
      <w:hyperlink r:id="rId10" w:history="1">
        <w:r w:rsidR="00A13EAD" w:rsidRPr="00FB7156">
          <w:rPr>
            <w:rStyle w:val="Hyperlink"/>
            <w:rFonts w:ascii="Arial" w:hAnsi="Arial" w:cs="Arial"/>
          </w:rPr>
          <w:t>boardsandcommittees@sa.gov.au</w:t>
        </w:r>
      </w:hyperlink>
      <w:r w:rsidRPr="0040571E">
        <w:rPr>
          <w:rFonts w:ascii="Arial" w:hAnsi="Arial" w:cs="Arial"/>
        </w:rPr>
        <w:t xml:space="preserve"> </w:t>
      </w:r>
    </w:p>
    <w:p w14:paraId="41FEC2D7" w14:textId="5044E64F" w:rsidR="00980891" w:rsidRPr="0040571E" w:rsidRDefault="00980891" w:rsidP="002B7367">
      <w:pPr>
        <w:spacing w:after="0"/>
        <w:ind w:left="720"/>
        <w:rPr>
          <w:rFonts w:ascii="Arial" w:hAnsi="Arial" w:cs="Arial"/>
          <w:b/>
        </w:rPr>
      </w:pPr>
      <w:r w:rsidRPr="0040571E">
        <w:rPr>
          <w:rFonts w:ascii="Arial" w:hAnsi="Arial" w:cs="Arial"/>
        </w:rPr>
        <w:t xml:space="preserve">W dpc.sa.gov.au </w:t>
      </w:r>
      <w:r w:rsidR="00A13EAD">
        <w:rPr>
          <w:rFonts w:ascii="Arial" w:hAnsi="Arial" w:cs="Arial"/>
        </w:rPr>
        <w:br/>
      </w:r>
      <w:r w:rsidRPr="0040571E">
        <w:rPr>
          <w:rFonts w:ascii="Arial" w:hAnsi="Arial" w:cs="Arial"/>
        </w:rPr>
        <w:t>P 8429 5218</w:t>
      </w:r>
    </w:p>
    <w:p w14:paraId="531E663C" w14:textId="77777777" w:rsidR="00A13EAD" w:rsidRDefault="00A13EAD" w:rsidP="00966BCC">
      <w:pPr>
        <w:rPr>
          <w:rFonts w:ascii="Arial" w:hAnsi="Arial" w:cs="Arial"/>
          <w:b/>
        </w:rPr>
      </w:pPr>
    </w:p>
    <w:p w14:paraId="65859409" w14:textId="28189BD1" w:rsidR="00DA0DF9" w:rsidRPr="0040571E" w:rsidRDefault="00DA0DF9" w:rsidP="00966BCC">
      <w:pPr>
        <w:rPr>
          <w:rFonts w:ascii="Arial" w:hAnsi="Arial" w:cs="Arial"/>
          <w:b/>
        </w:rPr>
      </w:pPr>
      <w:r w:rsidRPr="0040571E">
        <w:rPr>
          <w:rFonts w:ascii="Arial" w:hAnsi="Arial" w:cs="Arial"/>
          <w:b/>
        </w:rPr>
        <w:lastRenderedPageBreak/>
        <w:t xml:space="preserve">Probity and screening requirements </w:t>
      </w:r>
    </w:p>
    <w:p w14:paraId="508D069E" w14:textId="77777777" w:rsidR="00DA0DF9" w:rsidRPr="0040571E" w:rsidRDefault="00C06F88" w:rsidP="00966BCC">
      <w:pPr>
        <w:rPr>
          <w:rFonts w:ascii="Arial" w:hAnsi="Arial" w:cs="Arial"/>
        </w:rPr>
      </w:pPr>
      <w:r w:rsidRPr="0040571E">
        <w:rPr>
          <w:rFonts w:ascii="Arial" w:hAnsi="Arial" w:cs="Arial"/>
        </w:rPr>
        <w:t xml:space="preserve">Appointment to the </w:t>
      </w:r>
      <w:r w:rsidR="00DA0DF9" w:rsidRPr="0040571E">
        <w:rPr>
          <w:rFonts w:ascii="Arial" w:hAnsi="Arial" w:cs="Arial"/>
        </w:rPr>
        <w:t xml:space="preserve">board is subject to satisfactory completion of formal requirements which may include: </w:t>
      </w:r>
    </w:p>
    <w:p w14:paraId="4D43C413" w14:textId="44EC99A4" w:rsidR="00DA0DF9" w:rsidRPr="00A13EAD" w:rsidRDefault="00DA0DF9" w:rsidP="00A13EAD">
      <w:pPr>
        <w:pStyle w:val="ListParagraph"/>
        <w:numPr>
          <w:ilvl w:val="0"/>
          <w:numId w:val="3"/>
        </w:numPr>
        <w:spacing w:before="120" w:after="240" w:line="360" w:lineRule="auto"/>
        <w:ind w:left="714" w:hanging="357"/>
        <w:rPr>
          <w:rFonts w:ascii="Arial" w:hAnsi="Arial" w:cs="Arial"/>
        </w:rPr>
      </w:pPr>
      <w:r w:rsidRPr="00A13EAD">
        <w:rPr>
          <w:rFonts w:ascii="Arial" w:hAnsi="Arial" w:cs="Arial"/>
        </w:rPr>
        <w:t xml:space="preserve">100 Point Identity Check and National Criminal Record Check. </w:t>
      </w:r>
    </w:p>
    <w:p w14:paraId="3BC5DD3A" w14:textId="78E725AB" w:rsidR="00DA0DF9" w:rsidRPr="00A13EAD" w:rsidRDefault="00DA0DF9" w:rsidP="00A13EAD">
      <w:pPr>
        <w:pStyle w:val="ListParagraph"/>
        <w:numPr>
          <w:ilvl w:val="0"/>
          <w:numId w:val="3"/>
        </w:numPr>
        <w:spacing w:before="120" w:after="240" w:line="360" w:lineRule="auto"/>
        <w:ind w:left="714" w:hanging="357"/>
        <w:rPr>
          <w:rFonts w:ascii="Arial" w:hAnsi="Arial" w:cs="Arial"/>
        </w:rPr>
      </w:pPr>
      <w:r w:rsidRPr="00A13EAD">
        <w:rPr>
          <w:rFonts w:ascii="Arial" w:hAnsi="Arial" w:cs="Arial"/>
        </w:rPr>
        <w:t xml:space="preserve">Verification of formal education qualifications and professional memberships material to candidate’s application. </w:t>
      </w:r>
    </w:p>
    <w:p w14:paraId="30C4C91F" w14:textId="558EC722" w:rsidR="002F6C1D" w:rsidRPr="00A13EAD" w:rsidRDefault="00DA0DF9" w:rsidP="00A13EAD">
      <w:pPr>
        <w:pStyle w:val="ListParagraph"/>
        <w:numPr>
          <w:ilvl w:val="0"/>
          <w:numId w:val="3"/>
        </w:numPr>
        <w:spacing w:before="120" w:after="240" w:line="360" w:lineRule="auto"/>
        <w:ind w:left="714" w:hanging="357"/>
        <w:rPr>
          <w:rFonts w:ascii="Arial" w:hAnsi="Arial" w:cs="Arial"/>
        </w:rPr>
      </w:pPr>
      <w:r w:rsidRPr="00A13EAD">
        <w:rPr>
          <w:rFonts w:ascii="Arial" w:hAnsi="Arial" w:cs="Arial"/>
        </w:rPr>
        <w:t xml:space="preserve">Australian Securities and Investments Commission Banned </w:t>
      </w:r>
      <w:r w:rsidR="002F6C1D" w:rsidRPr="00A13EAD">
        <w:rPr>
          <w:rFonts w:ascii="Arial" w:hAnsi="Arial" w:cs="Arial"/>
        </w:rPr>
        <w:t>and Disqualified Register Check</w:t>
      </w:r>
      <w:r w:rsidR="00A13EAD">
        <w:rPr>
          <w:rFonts w:ascii="Arial" w:hAnsi="Arial" w:cs="Arial"/>
        </w:rPr>
        <w:t>.</w:t>
      </w:r>
    </w:p>
    <w:p w14:paraId="086475F1" w14:textId="21C48F36" w:rsidR="00DA0DF9" w:rsidRDefault="00DA0DF9" w:rsidP="00A13EAD">
      <w:pPr>
        <w:pStyle w:val="ListParagraph"/>
        <w:numPr>
          <w:ilvl w:val="0"/>
          <w:numId w:val="3"/>
        </w:numPr>
        <w:spacing w:before="120" w:after="240" w:line="360" w:lineRule="auto"/>
        <w:ind w:left="714" w:hanging="357"/>
        <w:rPr>
          <w:rFonts w:ascii="Arial" w:hAnsi="Arial" w:cs="Arial"/>
        </w:rPr>
      </w:pPr>
      <w:r w:rsidRPr="00A13EAD">
        <w:rPr>
          <w:rFonts w:ascii="Arial" w:hAnsi="Arial" w:cs="Arial"/>
        </w:rPr>
        <w:t xml:space="preserve">Australian Financial Security Authority National Personal Insolvency Index Check. </w:t>
      </w:r>
    </w:p>
    <w:p w14:paraId="110D6390" w14:textId="76A7208C" w:rsidR="00DA0DF9" w:rsidRDefault="00DA0DF9" w:rsidP="00A13EAD">
      <w:pPr>
        <w:pStyle w:val="ListParagraph"/>
        <w:numPr>
          <w:ilvl w:val="0"/>
          <w:numId w:val="3"/>
        </w:numPr>
        <w:spacing w:before="120" w:after="240" w:line="360" w:lineRule="auto"/>
        <w:ind w:left="714" w:hanging="357"/>
        <w:rPr>
          <w:rFonts w:ascii="Arial" w:hAnsi="Arial" w:cs="Arial"/>
        </w:rPr>
      </w:pPr>
      <w:r w:rsidRPr="00A13EAD">
        <w:rPr>
          <w:rFonts w:ascii="Arial" w:hAnsi="Arial" w:cs="Arial"/>
        </w:rPr>
        <w:t>International Criminal Record Check if a candidate has lived for more than 12 months</w:t>
      </w:r>
      <w:r w:rsidR="00A13EAD" w:rsidRPr="00A13EAD">
        <w:rPr>
          <w:rFonts w:ascii="Arial" w:hAnsi="Arial" w:cs="Arial"/>
        </w:rPr>
        <w:t xml:space="preserve"> </w:t>
      </w:r>
      <w:r w:rsidRPr="00A13EAD">
        <w:rPr>
          <w:rFonts w:ascii="Arial" w:hAnsi="Arial" w:cs="Arial"/>
        </w:rPr>
        <w:t>in one country</w:t>
      </w:r>
      <w:r w:rsidR="00FE50F6">
        <w:rPr>
          <w:rFonts w:ascii="Arial" w:hAnsi="Arial" w:cs="Arial"/>
        </w:rPr>
        <w:t>,</w:t>
      </w:r>
      <w:r w:rsidRPr="00A13EAD">
        <w:rPr>
          <w:rFonts w:ascii="Arial" w:hAnsi="Arial" w:cs="Arial"/>
        </w:rPr>
        <w:t xml:space="preserve"> </w:t>
      </w:r>
      <w:r w:rsidR="00FE50F6">
        <w:rPr>
          <w:rFonts w:ascii="Arial" w:hAnsi="Arial" w:cs="Arial"/>
        </w:rPr>
        <w:t xml:space="preserve">other than Australia, </w:t>
      </w:r>
      <w:r w:rsidRPr="00A13EAD">
        <w:rPr>
          <w:rFonts w:ascii="Arial" w:hAnsi="Arial" w:cs="Arial"/>
        </w:rPr>
        <w:t xml:space="preserve">in the past 10 years. </w:t>
      </w:r>
    </w:p>
    <w:p w14:paraId="49B149F4" w14:textId="346FD581" w:rsidR="00DA0DF9" w:rsidRPr="00A13EAD" w:rsidRDefault="00DA0DF9" w:rsidP="00A13EAD">
      <w:pPr>
        <w:pStyle w:val="ListParagraph"/>
        <w:numPr>
          <w:ilvl w:val="0"/>
          <w:numId w:val="3"/>
        </w:numPr>
        <w:spacing w:before="120" w:after="240" w:line="360" w:lineRule="auto"/>
        <w:ind w:left="714" w:hanging="357"/>
        <w:rPr>
          <w:rFonts w:ascii="Arial" w:hAnsi="Arial" w:cs="Arial"/>
        </w:rPr>
      </w:pPr>
      <w:r w:rsidRPr="00A13EAD">
        <w:rPr>
          <w:rFonts w:ascii="Arial" w:hAnsi="Arial" w:cs="Arial"/>
        </w:rPr>
        <w:t xml:space="preserve">Provision of three professional referees. </w:t>
      </w:r>
    </w:p>
    <w:p w14:paraId="316EE9C9" w14:textId="648D949F" w:rsidR="00DA0DF9" w:rsidRPr="00A13EAD" w:rsidRDefault="00DA0DF9" w:rsidP="00A13EAD">
      <w:pPr>
        <w:pStyle w:val="ListParagraph"/>
        <w:numPr>
          <w:ilvl w:val="0"/>
          <w:numId w:val="3"/>
        </w:numPr>
        <w:spacing w:before="120" w:after="240" w:line="360" w:lineRule="auto"/>
        <w:ind w:left="714" w:hanging="357"/>
        <w:rPr>
          <w:rFonts w:ascii="Arial" w:hAnsi="Arial" w:cs="Arial"/>
        </w:rPr>
      </w:pPr>
      <w:r w:rsidRPr="00A13EAD">
        <w:rPr>
          <w:rFonts w:ascii="Arial" w:hAnsi="Arial" w:cs="Arial"/>
        </w:rPr>
        <w:t>Participation in telephone or face to face screening activities as necessary.</w:t>
      </w:r>
    </w:p>
    <w:p w14:paraId="070B9D30" w14:textId="77777777" w:rsidR="003B5DB1" w:rsidRDefault="003B5DB1" w:rsidP="00E455E0">
      <w:pPr>
        <w:spacing w:after="0"/>
        <w:rPr>
          <w:rFonts w:ascii="Arial" w:hAnsi="Arial" w:cs="Arial"/>
          <w:b/>
        </w:rPr>
      </w:pPr>
    </w:p>
    <w:p w14:paraId="6399F3C1" w14:textId="77777777" w:rsidR="00DC60F8" w:rsidRPr="0040571E" w:rsidRDefault="004928FF" w:rsidP="00E455E0">
      <w:pPr>
        <w:spacing w:after="0"/>
        <w:rPr>
          <w:rFonts w:ascii="Arial" w:hAnsi="Arial" w:cs="Arial"/>
          <w:b/>
        </w:rPr>
      </w:pPr>
      <w:r w:rsidRPr="0040571E">
        <w:rPr>
          <w:rFonts w:ascii="Arial" w:hAnsi="Arial" w:cs="Arial"/>
          <w:b/>
        </w:rPr>
        <w:t>Part 3</w:t>
      </w:r>
      <w:r w:rsidR="00DC60F8" w:rsidRPr="0040571E">
        <w:rPr>
          <w:rFonts w:ascii="Arial" w:hAnsi="Arial" w:cs="Arial"/>
          <w:b/>
        </w:rPr>
        <w:t xml:space="preserve">: Application process </w:t>
      </w:r>
    </w:p>
    <w:p w14:paraId="24293198" w14:textId="77777777" w:rsidR="00DC60F8" w:rsidRPr="0040571E" w:rsidRDefault="00DC60F8" w:rsidP="00E455E0">
      <w:pPr>
        <w:spacing w:after="0"/>
        <w:rPr>
          <w:rFonts w:ascii="Arial" w:hAnsi="Arial" w:cs="Arial"/>
          <w:b/>
        </w:rPr>
      </w:pPr>
      <w:r w:rsidRPr="0040571E">
        <w:rPr>
          <w:rFonts w:ascii="Arial" w:hAnsi="Arial" w:cs="Arial"/>
          <w:b/>
        </w:rPr>
        <w:t xml:space="preserve">Selection process </w:t>
      </w:r>
    </w:p>
    <w:p w14:paraId="638E58C5" w14:textId="77777777" w:rsidR="00E455E0" w:rsidRDefault="00E455E0" w:rsidP="00E455E0">
      <w:pPr>
        <w:spacing w:after="0"/>
        <w:rPr>
          <w:rFonts w:ascii="Arial" w:hAnsi="Arial" w:cs="Arial"/>
        </w:rPr>
      </w:pPr>
    </w:p>
    <w:p w14:paraId="30DF79B7" w14:textId="77777777" w:rsidR="00E455E0" w:rsidRDefault="00C06F88" w:rsidP="00E455E0">
      <w:pPr>
        <w:spacing w:after="0"/>
        <w:rPr>
          <w:rFonts w:ascii="Arial" w:hAnsi="Arial" w:cs="Arial"/>
        </w:rPr>
      </w:pPr>
      <w:r w:rsidRPr="0040571E">
        <w:rPr>
          <w:rFonts w:ascii="Arial" w:hAnsi="Arial" w:cs="Arial"/>
        </w:rPr>
        <w:t>Board</w:t>
      </w:r>
      <w:r w:rsidR="00DC60F8" w:rsidRPr="0040571E">
        <w:rPr>
          <w:rFonts w:ascii="Arial" w:hAnsi="Arial" w:cs="Arial"/>
        </w:rPr>
        <w:t xml:space="preserve"> appointments will be merit </w:t>
      </w:r>
      <w:r w:rsidR="007A528A" w:rsidRPr="0040571E">
        <w:rPr>
          <w:rFonts w:ascii="Arial" w:hAnsi="Arial" w:cs="Arial"/>
        </w:rPr>
        <w:t>based and</w:t>
      </w:r>
      <w:r w:rsidR="00DC60F8" w:rsidRPr="0040571E">
        <w:rPr>
          <w:rFonts w:ascii="Arial" w:hAnsi="Arial" w:cs="Arial"/>
        </w:rPr>
        <w:t xml:space="preserve"> will be made through a fair and </w:t>
      </w:r>
      <w:r w:rsidRPr="0040571E">
        <w:rPr>
          <w:rFonts w:ascii="Arial" w:hAnsi="Arial" w:cs="Arial"/>
        </w:rPr>
        <w:t>equitable</w:t>
      </w:r>
      <w:r w:rsidR="00DC60F8" w:rsidRPr="0040571E">
        <w:rPr>
          <w:rFonts w:ascii="Arial" w:hAnsi="Arial" w:cs="Arial"/>
        </w:rPr>
        <w:t xml:space="preserve"> </w:t>
      </w:r>
    </w:p>
    <w:p w14:paraId="5B605F12" w14:textId="66F06F01" w:rsidR="00DC60F8" w:rsidRPr="0040571E" w:rsidRDefault="00DC60F8" w:rsidP="00E455E0">
      <w:pPr>
        <w:spacing w:after="0"/>
        <w:rPr>
          <w:rFonts w:ascii="Arial" w:hAnsi="Arial" w:cs="Arial"/>
        </w:rPr>
      </w:pPr>
      <w:r w:rsidRPr="0040571E">
        <w:rPr>
          <w:rFonts w:ascii="Arial" w:hAnsi="Arial" w:cs="Arial"/>
        </w:rPr>
        <w:t xml:space="preserve">process. </w:t>
      </w:r>
    </w:p>
    <w:p w14:paraId="16C6E081" w14:textId="77777777" w:rsidR="00E455E0" w:rsidRDefault="00E455E0" w:rsidP="00E455E0">
      <w:pPr>
        <w:spacing w:after="0"/>
        <w:rPr>
          <w:rFonts w:ascii="Arial" w:hAnsi="Arial" w:cs="Arial"/>
        </w:rPr>
      </w:pPr>
    </w:p>
    <w:p w14:paraId="1B2C20FD" w14:textId="084D4118" w:rsidR="00DC60F8" w:rsidRPr="0040571E" w:rsidRDefault="00DC60F8" w:rsidP="00E455E0">
      <w:pPr>
        <w:spacing w:after="0"/>
        <w:rPr>
          <w:rFonts w:ascii="Arial" w:hAnsi="Arial" w:cs="Arial"/>
        </w:rPr>
      </w:pPr>
      <w:r w:rsidRPr="0040571E">
        <w:rPr>
          <w:rFonts w:ascii="Arial" w:hAnsi="Arial" w:cs="Arial"/>
        </w:rPr>
        <w:t xml:space="preserve">As a first step, interested applicants are asked to complete an </w:t>
      </w:r>
      <w:r w:rsidRPr="00A13EAD">
        <w:rPr>
          <w:rFonts w:ascii="Arial" w:hAnsi="Arial" w:cs="Arial"/>
        </w:rPr>
        <w:t>Expressi</w:t>
      </w:r>
      <w:r w:rsidR="004928FF" w:rsidRPr="00A13EAD">
        <w:rPr>
          <w:rFonts w:ascii="Arial" w:hAnsi="Arial" w:cs="Arial"/>
        </w:rPr>
        <w:t xml:space="preserve">on of Interest Application Form, </w:t>
      </w:r>
      <w:r w:rsidR="00EF4AE4" w:rsidRPr="00A13EAD">
        <w:rPr>
          <w:rFonts w:ascii="Arial" w:hAnsi="Arial" w:cs="Arial"/>
        </w:rPr>
        <w:t>and include</w:t>
      </w:r>
      <w:r w:rsidR="004928FF" w:rsidRPr="00A13EAD">
        <w:rPr>
          <w:rFonts w:ascii="Arial" w:hAnsi="Arial" w:cs="Arial"/>
        </w:rPr>
        <w:t xml:space="preserve"> </w:t>
      </w:r>
      <w:r w:rsidRPr="00A13EAD">
        <w:rPr>
          <w:rFonts w:ascii="Arial" w:hAnsi="Arial" w:cs="Arial"/>
        </w:rPr>
        <w:t xml:space="preserve">a </w:t>
      </w:r>
      <w:r w:rsidR="001E78E8" w:rsidRPr="00A13EAD">
        <w:rPr>
          <w:rFonts w:ascii="Arial" w:hAnsi="Arial" w:cs="Arial"/>
        </w:rPr>
        <w:t xml:space="preserve">current copy of their </w:t>
      </w:r>
      <w:r w:rsidRPr="00A13EAD">
        <w:rPr>
          <w:rFonts w:ascii="Arial" w:hAnsi="Arial" w:cs="Arial"/>
        </w:rPr>
        <w:t xml:space="preserve">CV. </w:t>
      </w:r>
    </w:p>
    <w:p w14:paraId="109193D1" w14:textId="77777777" w:rsidR="00E455E0" w:rsidRDefault="00E455E0" w:rsidP="00E455E0">
      <w:pPr>
        <w:spacing w:after="0"/>
        <w:rPr>
          <w:rFonts w:ascii="Arial" w:hAnsi="Arial" w:cs="Arial"/>
        </w:rPr>
      </w:pPr>
    </w:p>
    <w:p w14:paraId="06FA4F86" w14:textId="669F83D6" w:rsidR="00EE6431" w:rsidRPr="0040571E" w:rsidRDefault="00DC60F8" w:rsidP="00E455E0">
      <w:pPr>
        <w:spacing w:after="0"/>
        <w:rPr>
          <w:rFonts w:ascii="Arial" w:hAnsi="Arial" w:cs="Arial"/>
        </w:rPr>
      </w:pPr>
      <w:r w:rsidRPr="0040571E">
        <w:rPr>
          <w:rFonts w:ascii="Arial" w:hAnsi="Arial" w:cs="Arial"/>
        </w:rPr>
        <w:t>A shortlisting process will then occur</w:t>
      </w:r>
      <w:r w:rsidR="00EE6431" w:rsidRPr="0040571E">
        <w:rPr>
          <w:rFonts w:ascii="Arial" w:hAnsi="Arial" w:cs="Arial"/>
        </w:rPr>
        <w:t>. Short-listed applicants may be invited to attend an interview.</w:t>
      </w:r>
      <w:r w:rsidRPr="0040571E">
        <w:rPr>
          <w:rFonts w:ascii="Arial" w:hAnsi="Arial" w:cs="Arial"/>
        </w:rPr>
        <w:t xml:space="preserve"> </w:t>
      </w:r>
    </w:p>
    <w:p w14:paraId="2EEA37B7" w14:textId="77777777" w:rsidR="00E455E0" w:rsidRDefault="00E455E0" w:rsidP="00E455E0">
      <w:pPr>
        <w:spacing w:after="0"/>
        <w:rPr>
          <w:rFonts w:ascii="Arial" w:hAnsi="Arial" w:cs="Arial"/>
        </w:rPr>
      </w:pPr>
    </w:p>
    <w:p w14:paraId="4BC97157" w14:textId="3BE0820E" w:rsidR="00DC60F8" w:rsidRPr="0040571E" w:rsidRDefault="00DC60F8" w:rsidP="00E455E0">
      <w:pPr>
        <w:spacing w:after="0"/>
        <w:rPr>
          <w:rFonts w:ascii="Arial" w:hAnsi="Arial" w:cs="Arial"/>
        </w:rPr>
      </w:pPr>
      <w:r w:rsidRPr="00A13EAD">
        <w:rPr>
          <w:rFonts w:ascii="Arial" w:hAnsi="Arial" w:cs="Arial"/>
        </w:rPr>
        <w:t>Applicants will be advised of progress of their application via email.</w:t>
      </w:r>
      <w:r w:rsidR="00EE6431" w:rsidRPr="00A13EAD">
        <w:rPr>
          <w:rFonts w:ascii="Arial" w:hAnsi="Arial" w:cs="Arial"/>
        </w:rPr>
        <w:t xml:space="preserve"> The process is expected to be completed by </w:t>
      </w:r>
      <w:r w:rsidR="003F4172" w:rsidRPr="00A13EAD">
        <w:rPr>
          <w:rFonts w:ascii="Arial" w:hAnsi="Arial" w:cs="Arial"/>
        </w:rPr>
        <w:t>12 May 2019</w:t>
      </w:r>
      <w:r w:rsidR="00C06F88" w:rsidRPr="00A13EAD">
        <w:rPr>
          <w:rFonts w:ascii="Arial" w:hAnsi="Arial" w:cs="Arial"/>
        </w:rPr>
        <w:t>.</w:t>
      </w:r>
    </w:p>
    <w:p w14:paraId="0A0DF026" w14:textId="77777777" w:rsidR="00C06F88" w:rsidRPr="0040571E" w:rsidRDefault="00C06F88" w:rsidP="00E455E0">
      <w:pPr>
        <w:spacing w:after="0"/>
        <w:rPr>
          <w:rFonts w:ascii="Arial" w:hAnsi="Arial" w:cs="Arial"/>
          <w:b/>
        </w:rPr>
      </w:pPr>
    </w:p>
    <w:p w14:paraId="53C2979A" w14:textId="77777777" w:rsidR="00296463" w:rsidRPr="0040571E" w:rsidRDefault="00296463" w:rsidP="00E455E0">
      <w:pPr>
        <w:spacing w:after="0"/>
        <w:rPr>
          <w:rFonts w:ascii="Arial" w:hAnsi="Arial" w:cs="Arial"/>
          <w:b/>
        </w:rPr>
      </w:pPr>
      <w:r w:rsidRPr="0040571E">
        <w:rPr>
          <w:rFonts w:ascii="Arial" w:hAnsi="Arial" w:cs="Arial"/>
          <w:b/>
        </w:rPr>
        <w:t xml:space="preserve">How to apply </w:t>
      </w:r>
    </w:p>
    <w:p w14:paraId="6B3ED8D1" w14:textId="4ADE64D7" w:rsidR="00296463" w:rsidRPr="0040571E" w:rsidRDefault="00296463" w:rsidP="00E455E0">
      <w:pPr>
        <w:spacing w:after="0"/>
        <w:rPr>
          <w:rFonts w:ascii="Arial" w:hAnsi="Arial" w:cs="Arial"/>
        </w:rPr>
      </w:pPr>
      <w:r w:rsidRPr="0040571E">
        <w:rPr>
          <w:rFonts w:ascii="Arial" w:hAnsi="Arial" w:cs="Arial"/>
        </w:rPr>
        <w:t>For the Application For</w:t>
      </w:r>
      <w:r w:rsidRPr="00A13EAD">
        <w:rPr>
          <w:rFonts w:ascii="Arial" w:hAnsi="Arial" w:cs="Arial"/>
        </w:rPr>
        <w:t xml:space="preserve">m, please go to </w:t>
      </w:r>
      <w:hyperlink r:id="rId11" w:history="1">
        <w:r w:rsidR="00A13EAD" w:rsidRPr="00FB7156">
          <w:rPr>
            <w:rStyle w:val="Hyperlink"/>
            <w:rFonts w:ascii="Arial" w:hAnsi="Arial" w:cs="Arial"/>
          </w:rPr>
          <w:t>www.skills.sa.gov.au/CITB</w:t>
        </w:r>
      </w:hyperlink>
      <w:r w:rsidR="00A13EAD">
        <w:rPr>
          <w:rFonts w:ascii="Arial" w:hAnsi="Arial" w:cs="Arial"/>
        </w:rPr>
        <w:t xml:space="preserve">. </w:t>
      </w:r>
    </w:p>
    <w:p w14:paraId="6510BD04" w14:textId="77777777" w:rsidR="00274FDE" w:rsidRPr="0040571E" w:rsidRDefault="00296463" w:rsidP="00E455E0">
      <w:pPr>
        <w:spacing w:after="0"/>
        <w:rPr>
          <w:rFonts w:ascii="Arial" w:hAnsi="Arial" w:cs="Arial"/>
        </w:rPr>
      </w:pPr>
      <w:r w:rsidRPr="0040571E">
        <w:rPr>
          <w:rFonts w:ascii="Arial" w:hAnsi="Arial" w:cs="Arial"/>
        </w:rPr>
        <w:t xml:space="preserve">The Application Form also provides contact details for all enquiries. </w:t>
      </w:r>
    </w:p>
    <w:p w14:paraId="4E301C4B" w14:textId="65C11010" w:rsidR="00296463" w:rsidRPr="002B7367" w:rsidRDefault="00296463" w:rsidP="00E455E0">
      <w:pPr>
        <w:spacing w:after="0"/>
        <w:rPr>
          <w:rFonts w:ascii="Arial" w:hAnsi="Arial" w:cs="Arial"/>
        </w:rPr>
      </w:pPr>
      <w:r w:rsidRPr="0040571E">
        <w:rPr>
          <w:rFonts w:ascii="Arial" w:hAnsi="Arial" w:cs="Arial"/>
        </w:rPr>
        <w:t xml:space="preserve">Deadline for EOI </w:t>
      </w:r>
      <w:r w:rsidRPr="002B7367">
        <w:rPr>
          <w:rFonts w:ascii="Arial" w:hAnsi="Arial" w:cs="Arial"/>
        </w:rPr>
        <w:t>submissions:</w:t>
      </w:r>
      <w:r w:rsidR="002B7367">
        <w:rPr>
          <w:rFonts w:ascii="Arial" w:hAnsi="Arial" w:cs="Arial"/>
        </w:rPr>
        <w:t xml:space="preserve"> </w:t>
      </w:r>
      <w:r w:rsidR="004D2237" w:rsidRPr="002B7367">
        <w:rPr>
          <w:rFonts w:ascii="Arial" w:hAnsi="Arial" w:cs="Arial"/>
        </w:rPr>
        <w:t>Sunday, 28 April 2019</w:t>
      </w:r>
      <w:r w:rsidR="00EF4AE4" w:rsidRPr="002B7367">
        <w:rPr>
          <w:rFonts w:ascii="Arial" w:hAnsi="Arial" w:cs="Arial"/>
        </w:rPr>
        <w:t>.</w:t>
      </w:r>
    </w:p>
    <w:sectPr w:rsidR="00296463" w:rsidRPr="002B7367" w:rsidSect="00D560BB">
      <w:footerReference w:type="default" r:id="rId12"/>
      <w:headerReference w:type="first" r:id="rId13"/>
      <w:pgSz w:w="11906" w:h="16838"/>
      <w:pgMar w:top="993" w:right="1440" w:bottom="1135" w:left="1440" w:header="98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ED0F39" w14:textId="77777777" w:rsidR="00913F29" w:rsidRDefault="00913F29" w:rsidP="00373452">
      <w:pPr>
        <w:spacing w:after="0" w:line="240" w:lineRule="auto"/>
      </w:pPr>
      <w:r>
        <w:separator/>
      </w:r>
    </w:p>
  </w:endnote>
  <w:endnote w:type="continuationSeparator" w:id="0">
    <w:p w14:paraId="1A40DB10" w14:textId="77777777" w:rsidR="00913F29" w:rsidRDefault="00913F29" w:rsidP="00373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03509"/>
      <w:docPartObj>
        <w:docPartGallery w:val="Page Numbers (Bottom of Page)"/>
        <w:docPartUnique/>
      </w:docPartObj>
    </w:sdtPr>
    <w:sdtEndPr/>
    <w:sdtContent>
      <w:sdt>
        <w:sdtPr>
          <w:id w:val="1281220228"/>
          <w:docPartObj>
            <w:docPartGallery w:val="Page Numbers (Top of Page)"/>
            <w:docPartUnique/>
          </w:docPartObj>
        </w:sdtPr>
        <w:sdtEndPr/>
        <w:sdtContent>
          <w:p w14:paraId="0E029B33" w14:textId="77777777" w:rsidR="00373452" w:rsidRDefault="00B255FC" w:rsidP="00B255F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F0D3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0D33">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CA780A" w14:textId="77777777" w:rsidR="00913F29" w:rsidRDefault="00913F29" w:rsidP="00373452">
      <w:pPr>
        <w:spacing w:after="0" w:line="240" w:lineRule="auto"/>
      </w:pPr>
      <w:r>
        <w:separator/>
      </w:r>
    </w:p>
  </w:footnote>
  <w:footnote w:type="continuationSeparator" w:id="0">
    <w:p w14:paraId="7257DDE9" w14:textId="77777777" w:rsidR="00913F29" w:rsidRDefault="00913F29" w:rsidP="003734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48AD4" w14:textId="2A78380F" w:rsidR="00D560BB" w:rsidRDefault="003F0D33">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8312" o:spid="_x0000_s2051" type="#_x0000_t75" style="position:absolute;margin-left:-72.1pt;margin-top:-63.05pt;width:595.45pt;height:842.05pt;z-index:-251658240;mso-position-horizontal-relative:margin;mso-position-vertical-relative:margin" o:allowincell="f">
          <v:imagedata r:id="rId1" o:title="DIS_2019_WORD_TEMP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550F7"/>
    <w:multiLevelType w:val="hybridMultilevel"/>
    <w:tmpl w:val="B5A4EA2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4DAB610D"/>
    <w:multiLevelType w:val="hybridMultilevel"/>
    <w:tmpl w:val="E5A0B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CAF5477"/>
    <w:multiLevelType w:val="hybridMultilevel"/>
    <w:tmpl w:val="62D85F0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20"/>
    <w:rsid w:val="000232E3"/>
    <w:rsid w:val="00047388"/>
    <w:rsid w:val="0007380F"/>
    <w:rsid w:val="000818C4"/>
    <w:rsid w:val="000A2CDC"/>
    <w:rsid w:val="0014712F"/>
    <w:rsid w:val="001550A7"/>
    <w:rsid w:val="00177925"/>
    <w:rsid w:val="00183886"/>
    <w:rsid w:val="001A304C"/>
    <w:rsid w:val="001C60B6"/>
    <w:rsid w:val="001D4DEA"/>
    <w:rsid w:val="001E4CD4"/>
    <w:rsid w:val="001E78E8"/>
    <w:rsid w:val="001F1E53"/>
    <w:rsid w:val="00221382"/>
    <w:rsid w:val="0023125C"/>
    <w:rsid w:val="00264A61"/>
    <w:rsid w:val="00271D7D"/>
    <w:rsid w:val="00274FDE"/>
    <w:rsid w:val="00292285"/>
    <w:rsid w:val="00295B90"/>
    <w:rsid w:val="00296463"/>
    <w:rsid w:val="002A7B6E"/>
    <w:rsid w:val="002B7367"/>
    <w:rsid w:val="002E25E5"/>
    <w:rsid w:val="002E43A6"/>
    <w:rsid w:val="002F46FC"/>
    <w:rsid w:val="002F6C1D"/>
    <w:rsid w:val="00310AF2"/>
    <w:rsid w:val="00325659"/>
    <w:rsid w:val="00340E32"/>
    <w:rsid w:val="00357419"/>
    <w:rsid w:val="00361F01"/>
    <w:rsid w:val="00373452"/>
    <w:rsid w:val="003B5DB1"/>
    <w:rsid w:val="003F0D33"/>
    <w:rsid w:val="003F4172"/>
    <w:rsid w:val="00402A44"/>
    <w:rsid w:val="00403C95"/>
    <w:rsid w:val="0040571E"/>
    <w:rsid w:val="00411367"/>
    <w:rsid w:val="00411A82"/>
    <w:rsid w:val="004579DD"/>
    <w:rsid w:val="004725F1"/>
    <w:rsid w:val="004928FF"/>
    <w:rsid w:val="004D13F9"/>
    <w:rsid w:val="004D2237"/>
    <w:rsid w:val="004D7272"/>
    <w:rsid w:val="004E0110"/>
    <w:rsid w:val="004E074D"/>
    <w:rsid w:val="004E5C88"/>
    <w:rsid w:val="004F700D"/>
    <w:rsid w:val="005D73AC"/>
    <w:rsid w:val="005F2881"/>
    <w:rsid w:val="005F781F"/>
    <w:rsid w:val="00611EB6"/>
    <w:rsid w:val="00632F9F"/>
    <w:rsid w:val="00635A8B"/>
    <w:rsid w:val="00665CC4"/>
    <w:rsid w:val="00683F79"/>
    <w:rsid w:val="006A791A"/>
    <w:rsid w:val="006B58EF"/>
    <w:rsid w:val="006B6975"/>
    <w:rsid w:val="006D3032"/>
    <w:rsid w:val="006D7F0A"/>
    <w:rsid w:val="0070560F"/>
    <w:rsid w:val="00710C36"/>
    <w:rsid w:val="00721FDE"/>
    <w:rsid w:val="0072600B"/>
    <w:rsid w:val="0072702A"/>
    <w:rsid w:val="00742F20"/>
    <w:rsid w:val="00760262"/>
    <w:rsid w:val="0079045C"/>
    <w:rsid w:val="007A528A"/>
    <w:rsid w:val="007B7B99"/>
    <w:rsid w:val="007C6ABF"/>
    <w:rsid w:val="007D35E8"/>
    <w:rsid w:val="007F0762"/>
    <w:rsid w:val="00806152"/>
    <w:rsid w:val="008174D1"/>
    <w:rsid w:val="0083499A"/>
    <w:rsid w:val="00887270"/>
    <w:rsid w:val="008B54CA"/>
    <w:rsid w:val="008E416A"/>
    <w:rsid w:val="008E51FB"/>
    <w:rsid w:val="00913F29"/>
    <w:rsid w:val="00957A55"/>
    <w:rsid w:val="00957BC0"/>
    <w:rsid w:val="00966BCC"/>
    <w:rsid w:val="0097419F"/>
    <w:rsid w:val="00980891"/>
    <w:rsid w:val="009C22BE"/>
    <w:rsid w:val="009F74F8"/>
    <w:rsid w:val="00A13EAD"/>
    <w:rsid w:val="00A46320"/>
    <w:rsid w:val="00A502A1"/>
    <w:rsid w:val="00A53610"/>
    <w:rsid w:val="00A54D85"/>
    <w:rsid w:val="00AB003A"/>
    <w:rsid w:val="00AE7C18"/>
    <w:rsid w:val="00AF23C3"/>
    <w:rsid w:val="00AF548E"/>
    <w:rsid w:val="00B255FC"/>
    <w:rsid w:val="00B407EE"/>
    <w:rsid w:val="00B73205"/>
    <w:rsid w:val="00B76B3B"/>
    <w:rsid w:val="00BC2ACD"/>
    <w:rsid w:val="00BD1FB6"/>
    <w:rsid w:val="00BE17B5"/>
    <w:rsid w:val="00C06C78"/>
    <w:rsid w:val="00C06F88"/>
    <w:rsid w:val="00C43305"/>
    <w:rsid w:val="00C508B6"/>
    <w:rsid w:val="00C55601"/>
    <w:rsid w:val="00C5781F"/>
    <w:rsid w:val="00C772AE"/>
    <w:rsid w:val="00CA2E49"/>
    <w:rsid w:val="00D20773"/>
    <w:rsid w:val="00D25640"/>
    <w:rsid w:val="00D27CD7"/>
    <w:rsid w:val="00D45C35"/>
    <w:rsid w:val="00D560BB"/>
    <w:rsid w:val="00D62D2F"/>
    <w:rsid w:val="00D72094"/>
    <w:rsid w:val="00D7542B"/>
    <w:rsid w:val="00D8000C"/>
    <w:rsid w:val="00D80B9C"/>
    <w:rsid w:val="00D80D38"/>
    <w:rsid w:val="00DA0845"/>
    <w:rsid w:val="00DA0DF9"/>
    <w:rsid w:val="00DB5DE5"/>
    <w:rsid w:val="00DC3B36"/>
    <w:rsid w:val="00DC60F8"/>
    <w:rsid w:val="00E2028C"/>
    <w:rsid w:val="00E25AEC"/>
    <w:rsid w:val="00E455E0"/>
    <w:rsid w:val="00E45F63"/>
    <w:rsid w:val="00E71870"/>
    <w:rsid w:val="00E72776"/>
    <w:rsid w:val="00E76E7D"/>
    <w:rsid w:val="00E83406"/>
    <w:rsid w:val="00E87DED"/>
    <w:rsid w:val="00EE6431"/>
    <w:rsid w:val="00EF0D62"/>
    <w:rsid w:val="00EF1B6D"/>
    <w:rsid w:val="00EF4AE4"/>
    <w:rsid w:val="00F179D8"/>
    <w:rsid w:val="00F21175"/>
    <w:rsid w:val="00F27B31"/>
    <w:rsid w:val="00F57745"/>
    <w:rsid w:val="00F577AE"/>
    <w:rsid w:val="00FB3EB9"/>
    <w:rsid w:val="00FD5E09"/>
    <w:rsid w:val="00FE0394"/>
    <w:rsid w:val="00FE50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E7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B6"/>
    <w:pPr>
      <w:ind w:left="720"/>
      <w:contextualSpacing/>
    </w:pPr>
  </w:style>
  <w:style w:type="character" w:styleId="Hyperlink">
    <w:name w:val="Hyperlink"/>
    <w:basedOn w:val="DefaultParagraphFont"/>
    <w:uiPriority w:val="99"/>
    <w:unhideWhenUsed/>
    <w:rsid w:val="00806152"/>
    <w:rPr>
      <w:color w:val="0563C1" w:themeColor="hyperlink"/>
      <w:u w:val="single"/>
    </w:rPr>
  </w:style>
  <w:style w:type="character" w:customStyle="1" w:styleId="UnresolvedMention">
    <w:name w:val="Unresolved Mention"/>
    <w:basedOn w:val="DefaultParagraphFont"/>
    <w:uiPriority w:val="99"/>
    <w:semiHidden/>
    <w:unhideWhenUsed/>
    <w:rsid w:val="00806152"/>
    <w:rPr>
      <w:color w:val="808080"/>
      <w:shd w:val="clear" w:color="auto" w:fill="E6E6E6"/>
    </w:rPr>
  </w:style>
  <w:style w:type="paragraph" w:styleId="Header">
    <w:name w:val="header"/>
    <w:basedOn w:val="Normal"/>
    <w:link w:val="HeaderChar"/>
    <w:uiPriority w:val="99"/>
    <w:unhideWhenUsed/>
    <w:rsid w:val="00373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52"/>
  </w:style>
  <w:style w:type="paragraph" w:styleId="Footer">
    <w:name w:val="footer"/>
    <w:basedOn w:val="Normal"/>
    <w:link w:val="FooterChar"/>
    <w:uiPriority w:val="99"/>
    <w:unhideWhenUsed/>
    <w:rsid w:val="00373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52"/>
  </w:style>
  <w:style w:type="character" w:styleId="CommentReference">
    <w:name w:val="annotation reference"/>
    <w:basedOn w:val="DefaultParagraphFont"/>
    <w:uiPriority w:val="99"/>
    <w:semiHidden/>
    <w:unhideWhenUsed/>
    <w:rsid w:val="00F179D8"/>
    <w:rPr>
      <w:sz w:val="16"/>
      <w:szCs w:val="16"/>
    </w:rPr>
  </w:style>
  <w:style w:type="paragraph" w:styleId="CommentText">
    <w:name w:val="annotation text"/>
    <w:basedOn w:val="Normal"/>
    <w:link w:val="CommentTextChar"/>
    <w:uiPriority w:val="99"/>
    <w:semiHidden/>
    <w:unhideWhenUsed/>
    <w:rsid w:val="00F179D8"/>
    <w:pPr>
      <w:spacing w:line="240" w:lineRule="auto"/>
    </w:pPr>
    <w:rPr>
      <w:sz w:val="20"/>
      <w:szCs w:val="20"/>
    </w:rPr>
  </w:style>
  <w:style w:type="character" w:customStyle="1" w:styleId="CommentTextChar">
    <w:name w:val="Comment Text Char"/>
    <w:basedOn w:val="DefaultParagraphFont"/>
    <w:link w:val="CommentText"/>
    <w:uiPriority w:val="99"/>
    <w:semiHidden/>
    <w:rsid w:val="00F179D8"/>
    <w:rPr>
      <w:sz w:val="20"/>
      <w:szCs w:val="20"/>
    </w:rPr>
  </w:style>
  <w:style w:type="paragraph" w:styleId="CommentSubject">
    <w:name w:val="annotation subject"/>
    <w:basedOn w:val="CommentText"/>
    <w:next w:val="CommentText"/>
    <w:link w:val="CommentSubjectChar"/>
    <w:uiPriority w:val="99"/>
    <w:semiHidden/>
    <w:unhideWhenUsed/>
    <w:rsid w:val="00F179D8"/>
    <w:rPr>
      <w:b/>
      <w:bCs/>
    </w:rPr>
  </w:style>
  <w:style w:type="character" w:customStyle="1" w:styleId="CommentSubjectChar">
    <w:name w:val="Comment Subject Char"/>
    <w:basedOn w:val="CommentTextChar"/>
    <w:link w:val="CommentSubject"/>
    <w:uiPriority w:val="99"/>
    <w:semiHidden/>
    <w:rsid w:val="00F179D8"/>
    <w:rPr>
      <w:b/>
      <w:bCs/>
      <w:sz w:val="20"/>
      <w:szCs w:val="20"/>
    </w:rPr>
  </w:style>
  <w:style w:type="paragraph" w:styleId="BalloonText">
    <w:name w:val="Balloon Text"/>
    <w:basedOn w:val="Normal"/>
    <w:link w:val="BalloonTextChar"/>
    <w:uiPriority w:val="99"/>
    <w:semiHidden/>
    <w:unhideWhenUsed/>
    <w:rsid w:val="00F17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D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0B6"/>
    <w:pPr>
      <w:ind w:left="720"/>
      <w:contextualSpacing/>
    </w:pPr>
  </w:style>
  <w:style w:type="character" w:styleId="Hyperlink">
    <w:name w:val="Hyperlink"/>
    <w:basedOn w:val="DefaultParagraphFont"/>
    <w:uiPriority w:val="99"/>
    <w:unhideWhenUsed/>
    <w:rsid w:val="00806152"/>
    <w:rPr>
      <w:color w:val="0563C1" w:themeColor="hyperlink"/>
      <w:u w:val="single"/>
    </w:rPr>
  </w:style>
  <w:style w:type="character" w:customStyle="1" w:styleId="UnresolvedMention">
    <w:name w:val="Unresolved Mention"/>
    <w:basedOn w:val="DefaultParagraphFont"/>
    <w:uiPriority w:val="99"/>
    <w:semiHidden/>
    <w:unhideWhenUsed/>
    <w:rsid w:val="00806152"/>
    <w:rPr>
      <w:color w:val="808080"/>
      <w:shd w:val="clear" w:color="auto" w:fill="E6E6E6"/>
    </w:rPr>
  </w:style>
  <w:style w:type="paragraph" w:styleId="Header">
    <w:name w:val="header"/>
    <w:basedOn w:val="Normal"/>
    <w:link w:val="HeaderChar"/>
    <w:uiPriority w:val="99"/>
    <w:unhideWhenUsed/>
    <w:rsid w:val="00373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52"/>
  </w:style>
  <w:style w:type="paragraph" w:styleId="Footer">
    <w:name w:val="footer"/>
    <w:basedOn w:val="Normal"/>
    <w:link w:val="FooterChar"/>
    <w:uiPriority w:val="99"/>
    <w:unhideWhenUsed/>
    <w:rsid w:val="00373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52"/>
  </w:style>
  <w:style w:type="character" w:styleId="CommentReference">
    <w:name w:val="annotation reference"/>
    <w:basedOn w:val="DefaultParagraphFont"/>
    <w:uiPriority w:val="99"/>
    <w:semiHidden/>
    <w:unhideWhenUsed/>
    <w:rsid w:val="00F179D8"/>
    <w:rPr>
      <w:sz w:val="16"/>
      <w:szCs w:val="16"/>
    </w:rPr>
  </w:style>
  <w:style w:type="paragraph" w:styleId="CommentText">
    <w:name w:val="annotation text"/>
    <w:basedOn w:val="Normal"/>
    <w:link w:val="CommentTextChar"/>
    <w:uiPriority w:val="99"/>
    <w:semiHidden/>
    <w:unhideWhenUsed/>
    <w:rsid w:val="00F179D8"/>
    <w:pPr>
      <w:spacing w:line="240" w:lineRule="auto"/>
    </w:pPr>
    <w:rPr>
      <w:sz w:val="20"/>
      <w:szCs w:val="20"/>
    </w:rPr>
  </w:style>
  <w:style w:type="character" w:customStyle="1" w:styleId="CommentTextChar">
    <w:name w:val="Comment Text Char"/>
    <w:basedOn w:val="DefaultParagraphFont"/>
    <w:link w:val="CommentText"/>
    <w:uiPriority w:val="99"/>
    <w:semiHidden/>
    <w:rsid w:val="00F179D8"/>
    <w:rPr>
      <w:sz w:val="20"/>
      <w:szCs w:val="20"/>
    </w:rPr>
  </w:style>
  <w:style w:type="paragraph" w:styleId="CommentSubject">
    <w:name w:val="annotation subject"/>
    <w:basedOn w:val="CommentText"/>
    <w:next w:val="CommentText"/>
    <w:link w:val="CommentSubjectChar"/>
    <w:uiPriority w:val="99"/>
    <w:semiHidden/>
    <w:unhideWhenUsed/>
    <w:rsid w:val="00F179D8"/>
    <w:rPr>
      <w:b/>
      <w:bCs/>
    </w:rPr>
  </w:style>
  <w:style w:type="character" w:customStyle="1" w:styleId="CommentSubjectChar">
    <w:name w:val="Comment Subject Char"/>
    <w:basedOn w:val="CommentTextChar"/>
    <w:link w:val="CommentSubject"/>
    <w:uiPriority w:val="99"/>
    <w:semiHidden/>
    <w:rsid w:val="00F179D8"/>
    <w:rPr>
      <w:b/>
      <w:bCs/>
      <w:sz w:val="20"/>
      <w:szCs w:val="20"/>
    </w:rPr>
  </w:style>
  <w:style w:type="paragraph" w:styleId="BalloonText">
    <w:name w:val="Balloon Text"/>
    <w:basedOn w:val="Normal"/>
    <w:link w:val="BalloonTextChar"/>
    <w:uiPriority w:val="99"/>
    <w:semiHidden/>
    <w:unhideWhenUsed/>
    <w:rsid w:val="00F17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lls.sa.gov.au/CITB"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oardsandcommittees@sa.gov.au" TargetMode="External"/><Relationship Id="rId4" Type="http://schemas.microsoft.com/office/2007/relationships/stylesWithEffects" Target="stylesWithEffects.xml"/><Relationship Id="rId9" Type="http://schemas.openxmlformats.org/officeDocument/2006/relationships/hyperlink" Target="https://citb.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AFD5F-F1BE-45FB-BCC6-AF2D8702D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5516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Nunn, Olivia (DIS)</dc:creator>
  <cp:keywords/>
  <dc:description/>
  <cp:lastModifiedBy>Scott Pointon</cp:lastModifiedBy>
  <cp:revision>6</cp:revision>
  <dcterms:created xsi:type="dcterms:W3CDTF">2019-04-05T01:24:00Z</dcterms:created>
  <dcterms:modified xsi:type="dcterms:W3CDTF">2019-04-10T02:29:00Z</dcterms:modified>
</cp:coreProperties>
</file>